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3" w:rsidRPr="00262A93" w:rsidRDefault="00262A93" w:rsidP="00262A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DE FIDEL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“</w:t>
      </w:r>
      <w:bookmarkStart w:id="0" w:name="_GoBack"/>
      <w:bookmarkEnd w:id="0"/>
      <w:r w:rsidRPr="00262A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EL HERMANO OBAMA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imperio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regale nada.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esfuerzos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legales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pacíficos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compromiso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fraternidad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28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2016 01:03:16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reyes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España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trajeron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conquistadores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dueños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cuyas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huellas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quedaron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circulares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tierra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asignados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buscadores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arenas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ríos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abusiva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bochornosa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explotación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cuyos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vestigios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divisar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turismo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hoy,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gran parte,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consiste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mostrar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delicias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paisajes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saborear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exquisiteces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alimentarias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mares,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comparta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el capital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privado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corporaciones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extranjeras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cuyas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ganancias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alcanzan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miles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dólares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cápita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son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dignas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me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obligado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mencionar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debo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pocas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personas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percatan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importancia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condición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singular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diré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ha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vacilo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afirmar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suficientemente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informados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ustedes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conocimientos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conciencias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debiéramos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enfrentar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realidades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desafían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Lo primero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fracción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histórica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que hay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necesidades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vitales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Una de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tendencia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sobrevaloración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contrasta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extraordinario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personas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encarnan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sueños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elevados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sin embargo,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bueno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Ninguno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diseñado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asumir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revolucionaria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parte,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tuvimos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privilegio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José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Martí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Me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pregunto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o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Dos Ríos,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“para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hora”,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cargó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contra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fuerzas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españolas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atrincheradas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sólida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fuego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quería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hiciera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arrancó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hojas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 ¿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cargó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pérfida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culpa,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duda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intrigante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inescrupuloso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?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conocen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diferencias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Jefes,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jamás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indisciplinas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apropiarse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Cuba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recogerá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suelo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anegado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perece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lucha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declaró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glorioso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líder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Antonio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Maceo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reconoce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igualmente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Gómez, el jefe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militar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disciplinado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discreto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Mirándolo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ángulo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admirarse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indignación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Bonifacio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Byrne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distante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embarcación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Cuba, 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divisar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bandera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junto a la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estrella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solitaria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declaró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bandera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aquella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no ha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jamás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mercenaria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…”, 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añadir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inmediato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bellas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frases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escuché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: “Si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deshecha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menudos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pedazos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bandera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… ¡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alzando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brazos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sabrán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defender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!...”.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olvidaré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encendidas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palabras de Camilo Cienfuegos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aquella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decenas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metros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bazucas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ametralladoras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origen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norteamericano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lastRenderedPageBreak/>
        <w:t>manos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contrarrevolucionarias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apuntaban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terraza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estábamos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parados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nacido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1961,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explicó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medio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siglo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transcurriría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aquel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Veamos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sin embargo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piensa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hoy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ilustre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visitante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“Vine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dejar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atrás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vestigios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Américas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Vine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extendiendo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amistad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al pueblo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inmediato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diluvio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enteramente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novedosos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mayoría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“Ambos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nuevo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colonizado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europeos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Prosiguió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norteamericano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“Cuba, 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constituida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esclavos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traídos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igual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el pueblo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herencias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esclavos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esclavistas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poblaciones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nativas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existen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nada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Obama.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dice que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discriminación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racial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barrida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Revolución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que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retiro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salario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decretados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antes de que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Barack 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cumpliera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odiosa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costumbre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burguesa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racista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contratar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esbirros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ciudadanos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negros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fuesen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expulsados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centros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recreación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barrida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Revolución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pasaría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libró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Angola contra el apartheid,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fin 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armas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nucleares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continente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mil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millones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habitantes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No era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solidaridad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pueblos de Angola, Mozambique, Guinea Bissau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colonial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fascista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Portugal.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1961,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apenas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meses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Triunfo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Revolución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mercenaria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cañones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infantería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blindada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equipada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aviones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entrenada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acompañada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buques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portaviones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atacando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sorpresa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Nada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justificar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aquel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alevoso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ataque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costó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cientos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bajas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heridos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brigada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asalto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proyanki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hubiese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podido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evacuar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mercenario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Aviones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yankis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combate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presentados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equipos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sublevados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conocida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militar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poderío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creyeron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igualmente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la Cuba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revolucionaria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puesta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fácilmente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combate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ataque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Sur de Angola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parte de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brigadas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motorizadas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Sudáfrica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racista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lleva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hasta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proximidades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Luanda, la capital de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Ahí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inicia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lucha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prolongó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hablaría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siquiera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tuviera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deber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elemental de responder 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discurso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Gran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Teatro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Habana Alicia Alonso.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intentaré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tampoco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detalles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solo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enfatizar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escribió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honrosa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lucha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liberación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deseaba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conducta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fuese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origen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humilde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inteligencia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evidentes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Mandela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convertido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gigante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lucha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dignidad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llegó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narra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parte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Mandela y ¡oh,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sorpresa</w:t>
      </w:r>
      <w:proofErr w:type="spellEnd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!: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lastRenderedPageBreak/>
        <w:t>estaba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prologado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Barack Obama.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ojeé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rápidamente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Era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increíble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minúscula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Mandela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precisando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Vale la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conocido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aquel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episodio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Sudáfrica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debo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señalar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realmente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interesado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detalles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forma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sudafricanos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adquirido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armas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nucleares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Solo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precisa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que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pasaban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10 o 12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bombas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Una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segura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investigador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Piero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Gleijeses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redactado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“Misiones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conflicto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: La Habana, Washington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1959-1976”; un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excelente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era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segura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ocurrido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lo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comuniqué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me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respondió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asunto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respondido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compañero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Jorge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Risquet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embajador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colaborador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Angola,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amigo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Localicé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Risquet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importantes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ocupaciones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terminando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curso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que le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faltaban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varias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tarea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coincidió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bastante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reciente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Piero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le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advertido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Risquet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salud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era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óptima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pocos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ocurrió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temía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Risquet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empeoró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falleció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Piero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llegó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nada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excepto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promesas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logrado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relacionaba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arma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Sudáfrica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racista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recibido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Reagan e Israel.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Ignoro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sabía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o no,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aunque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dudoso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supiera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absolutamente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nada.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modesta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sugerencia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reflexione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elaborar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teorías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política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Hay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cuestión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Obama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pronunció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discurso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las palabras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almibaradas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expresar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hora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olvidarnos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dejemos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miremos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mirémoslo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esperanza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Y no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fácil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y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darle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me da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esperanzas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lo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amigos,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vecinos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supone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corría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infarto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palabras del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Tras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bloqueo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despiadado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durado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¿y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muerto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ataques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mercenarios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barcos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puertos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cubanos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avión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repleto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pasajeros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estallar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pleno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vuelo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invasiones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mercenarias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múltiples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actos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violencia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fuerza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ilusión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que el pueblo de </w:t>
      </w:r>
      <w:proofErr w:type="spellStart"/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noble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abnegado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renunciará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gloria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derechos, y a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riqueza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espiritual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ha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ganado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Advierto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capaces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producir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riquezas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esfuerzo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inteligencia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pueblo. No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el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imperio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regale nada.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esfuerzos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legales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pacíficos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compromiso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gramStart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fraternidad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vivimos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A93" w:rsidRPr="00262A93" w:rsidRDefault="00262A93" w:rsidP="0026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78FDA4" wp14:editId="67259A58">
            <wp:extent cx="2317115" cy="1901825"/>
            <wp:effectExtent l="0" t="0" r="6985" b="3175"/>
            <wp:docPr id="1" name="Picture 1" descr="http://www.granma.cu/file/img/2016/03/medium/f005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ma.cu/file/img/2016/03/medium/f00568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 Fidel Castro 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Ruz</w:t>
      </w:r>
      <w:proofErr w:type="spellEnd"/>
    </w:p>
    <w:p w:rsidR="00262A93" w:rsidRPr="00262A93" w:rsidRDefault="00262A93" w:rsidP="00262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A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62A93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262A93">
        <w:rPr>
          <w:rFonts w:ascii="Times New Roman" w:eastAsia="Times New Roman" w:hAnsi="Times New Roman" w:cs="Times New Roman"/>
          <w:sz w:val="24"/>
          <w:szCs w:val="24"/>
        </w:rPr>
        <w:t xml:space="preserve"> 27 de 2016</w:t>
      </w:r>
    </w:p>
    <w:p w:rsidR="00182964" w:rsidRDefault="00996C37"/>
    <w:sectPr w:rsidR="0018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3"/>
    <w:rsid w:val="00262A93"/>
    <w:rsid w:val="00277299"/>
    <w:rsid w:val="00742384"/>
    <w:rsid w:val="009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8EF95-7D4C-44D7-B683-4DB22462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Ritter</dc:creator>
  <cp:keywords/>
  <dc:description/>
  <cp:lastModifiedBy>Arch Ritter</cp:lastModifiedBy>
  <cp:revision>1</cp:revision>
  <dcterms:created xsi:type="dcterms:W3CDTF">2016-03-30T14:50:00Z</dcterms:created>
  <dcterms:modified xsi:type="dcterms:W3CDTF">2016-03-30T15:09:00Z</dcterms:modified>
</cp:coreProperties>
</file>