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12" w:rsidRPr="00904058" w:rsidRDefault="003326CA" w:rsidP="00F0716C">
      <w:pPr>
        <w:rPr>
          <w:rFonts w:ascii="Times New Roman" w:hAnsi="Times New Roman"/>
          <w:sz w:val="20"/>
          <w:szCs w:val="20"/>
        </w:rPr>
      </w:pPr>
      <w:r w:rsidRPr="003326CA">
        <w:rPr>
          <w:sz w:val="20"/>
          <w:szCs w:val="20"/>
        </w:rPr>
        <w:t>March</w:t>
      </w:r>
      <w:r w:rsidR="00C01412" w:rsidRPr="003326CA">
        <w:rPr>
          <w:sz w:val="20"/>
          <w:szCs w:val="20"/>
        </w:rPr>
        <w:t xml:space="preserve"> 2013</w:t>
      </w:r>
    </w:p>
    <w:p w:rsidR="00186124" w:rsidRPr="00904058" w:rsidRDefault="00652E4C" w:rsidP="003326C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4058">
        <w:rPr>
          <w:rFonts w:ascii="Times New Roman" w:hAnsi="Times New Roman"/>
          <w:b/>
          <w:sz w:val="28"/>
          <w:szCs w:val="28"/>
        </w:rPr>
        <w:t>Cub</w:t>
      </w:r>
      <w:r w:rsidR="00C01412" w:rsidRPr="00904058">
        <w:rPr>
          <w:rFonts w:ascii="Times New Roman" w:hAnsi="Times New Roman"/>
          <w:b/>
          <w:sz w:val="28"/>
          <w:szCs w:val="28"/>
        </w:rPr>
        <w:t xml:space="preserve">a’s Dependence on </w:t>
      </w:r>
      <w:r w:rsidRPr="00904058">
        <w:rPr>
          <w:rFonts w:ascii="Times New Roman" w:hAnsi="Times New Roman"/>
          <w:b/>
          <w:sz w:val="28"/>
          <w:szCs w:val="28"/>
        </w:rPr>
        <w:t>Venezuela</w:t>
      </w:r>
      <w:r w:rsidR="00003240" w:rsidRPr="00904058">
        <w:rPr>
          <w:rFonts w:ascii="Times New Roman" w:hAnsi="Times New Roman"/>
          <w:b/>
          <w:sz w:val="28"/>
          <w:szCs w:val="28"/>
        </w:rPr>
        <w:t>n</w:t>
      </w:r>
      <w:r w:rsidR="00C01412" w:rsidRPr="00904058">
        <w:rPr>
          <w:rFonts w:ascii="Times New Roman" w:hAnsi="Times New Roman"/>
          <w:b/>
          <w:sz w:val="28"/>
          <w:szCs w:val="28"/>
        </w:rPr>
        <w:t xml:space="preserve"> Assistance</w:t>
      </w:r>
      <w:r w:rsidR="00003240" w:rsidRPr="0090405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03240" w:rsidRDefault="00003240" w:rsidP="003326CA">
      <w:pPr>
        <w:jc w:val="center"/>
        <w:rPr>
          <w:rFonts w:ascii="Times New Roman" w:hAnsi="Times New Roman"/>
          <w:b/>
          <w:sz w:val="28"/>
          <w:szCs w:val="28"/>
        </w:rPr>
      </w:pPr>
      <w:r w:rsidRPr="00904058">
        <w:rPr>
          <w:rFonts w:ascii="Times New Roman" w:hAnsi="Times New Roman"/>
          <w:b/>
          <w:sz w:val="28"/>
          <w:szCs w:val="28"/>
        </w:rPr>
        <w:t xml:space="preserve">A Quantitative </w:t>
      </w:r>
      <w:r w:rsidR="00FF6F0A" w:rsidRPr="00904058">
        <w:rPr>
          <w:rFonts w:ascii="Times New Roman" w:hAnsi="Times New Roman"/>
          <w:b/>
          <w:sz w:val="28"/>
          <w:szCs w:val="28"/>
        </w:rPr>
        <w:t>Assessment</w:t>
      </w:r>
    </w:p>
    <w:p w:rsidR="00904058" w:rsidRPr="00904058" w:rsidRDefault="00904058" w:rsidP="00332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412" w:rsidRPr="00904058" w:rsidRDefault="00C01412" w:rsidP="00652E4C">
      <w:pPr>
        <w:jc w:val="center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>Ernesto Hernández-Catá</w:t>
      </w:r>
    </w:p>
    <w:p w:rsidR="00652E4C" w:rsidRPr="00904058" w:rsidRDefault="00652E4C" w:rsidP="00652E4C">
      <w:pPr>
        <w:jc w:val="center"/>
        <w:rPr>
          <w:rFonts w:ascii="Times New Roman" w:hAnsi="Times New Roman"/>
          <w:sz w:val="28"/>
          <w:szCs w:val="28"/>
        </w:rPr>
      </w:pPr>
    </w:p>
    <w:p w:rsidR="0040676E" w:rsidRPr="00904058" w:rsidRDefault="00652E4C" w:rsidP="00FC1F9A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In </w:t>
      </w:r>
      <w:r w:rsidR="00A0250F" w:rsidRPr="00904058">
        <w:rPr>
          <w:rFonts w:ascii="Times New Roman" w:hAnsi="Times New Roman"/>
          <w:sz w:val="28"/>
          <w:szCs w:val="28"/>
        </w:rPr>
        <w:t xml:space="preserve">October </w:t>
      </w:r>
      <w:r w:rsidRPr="00904058">
        <w:rPr>
          <w:rFonts w:ascii="Times New Roman" w:hAnsi="Times New Roman"/>
          <w:sz w:val="28"/>
          <w:szCs w:val="28"/>
        </w:rPr>
        <w:t xml:space="preserve">2010 Cuba </w:t>
      </w:r>
      <w:r w:rsidR="00A0250F" w:rsidRPr="00904058">
        <w:rPr>
          <w:rFonts w:ascii="Times New Roman" w:hAnsi="Times New Roman"/>
          <w:sz w:val="28"/>
          <w:szCs w:val="28"/>
        </w:rPr>
        <w:t>and Venezuela signed the Integral Cooperation Agreement (</w:t>
      </w:r>
      <w:r w:rsidR="00A0250F" w:rsidRPr="00904058">
        <w:rPr>
          <w:rFonts w:ascii="Times New Roman" w:hAnsi="Times New Roman"/>
          <w:i/>
          <w:sz w:val="28"/>
          <w:szCs w:val="28"/>
        </w:rPr>
        <w:t>Convenio Integral de Cooperación</w:t>
      </w:r>
      <w:r w:rsidR="00A0250F" w:rsidRPr="00904058">
        <w:rPr>
          <w:rFonts w:ascii="Times New Roman" w:hAnsi="Times New Roman"/>
          <w:sz w:val="28"/>
          <w:szCs w:val="28"/>
        </w:rPr>
        <w:t>)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F56442" w:rsidRPr="00904058">
        <w:rPr>
          <w:rFonts w:ascii="Times New Roman" w:hAnsi="Times New Roman"/>
          <w:sz w:val="28"/>
          <w:szCs w:val="28"/>
        </w:rPr>
        <w:t>u</w:t>
      </w:r>
      <w:r w:rsidR="0080099B" w:rsidRPr="00904058">
        <w:rPr>
          <w:rFonts w:ascii="Times New Roman" w:hAnsi="Times New Roman"/>
          <w:sz w:val="28"/>
          <w:szCs w:val="28"/>
        </w:rPr>
        <w:t>nder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F56442" w:rsidRPr="00904058">
        <w:rPr>
          <w:rFonts w:ascii="Times New Roman" w:hAnsi="Times New Roman"/>
          <w:sz w:val="28"/>
          <w:szCs w:val="28"/>
        </w:rPr>
        <w:t>which</w:t>
      </w:r>
      <w:r w:rsidR="00BA5D2C" w:rsidRPr="00904058">
        <w:rPr>
          <w:rFonts w:ascii="Times New Roman" w:hAnsi="Times New Roman"/>
          <w:sz w:val="28"/>
          <w:szCs w:val="28"/>
        </w:rPr>
        <w:t xml:space="preserve"> </w:t>
      </w:r>
      <w:r w:rsidR="0080099B" w:rsidRPr="00904058">
        <w:rPr>
          <w:rFonts w:ascii="Times New Roman" w:hAnsi="Times New Roman"/>
          <w:sz w:val="28"/>
          <w:szCs w:val="28"/>
        </w:rPr>
        <w:t>Venezuela</w:t>
      </w:r>
      <w:r w:rsidRPr="00904058">
        <w:rPr>
          <w:rFonts w:ascii="Times New Roman" w:hAnsi="Times New Roman"/>
          <w:sz w:val="28"/>
          <w:szCs w:val="28"/>
        </w:rPr>
        <w:t xml:space="preserve"> would provide a variety of subsidies and transfers to Cu</w:t>
      </w:r>
      <w:r w:rsidR="00BA5D2C" w:rsidRPr="00904058">
        <w:rPr>
          <w:rFonts w:ascii="Times New Roman" w:hAnsi="Times New Roman"/>
          <w:sz w:val="28"/>
          <w:szCs w:val="28"/>
        </w:rPr>
        <w:t>ba, including a large subsidy on</w:t>
      </w:r>
      <w:r w:rsidRPr="00904058">
        <w:rPr>
          <w:rFonts w:ascii="Times New Roman" w:hAnsi="Times New Roman"/>
          <w:sz w:val="28"/>
          <w:szCs w:val="28"/>
        </w:rPr>
        <w:t xml:space="preserve"> oil imports. Cuba </w:t>
      </w:r>
      <w:r w:rsidR="0040676E" w:rsidRPr="00904058">
        <w:rPr>
          <w:rFonts w:ascii="Times New Roman" w:hAnsi="Times New Roman"/>
          <w:sz w:val="28"/>
          <w:szCs w:val="28"/>
        </w:rPr>
        <w:t xml:space="preserve">also </w:t>
      </w:r>
      <w:r w:rsidRPr="00904058">
        <w:rPr>
          <w:rFonts w:ascii="Times New Roman" w:hAnsi="Times New Roman"/>
          <w:sz w:val="28"/>
          <w:szCs w:val="28"/>
        </w:rPr>
        <w:t xml:space="preserve">would send medical </w:t>
      </w:r>
      <w:r w:rsidR="0080099B" w:rsidRPr="00904058">
        <w:rPr>
          <w:rFonts w:ascii="Times New Roman" w:hAnsi="Times New Roman"/>
          <w:sz w:val="28"/>
          <w:szCs w:val="28"/>
        </w:rPr>
        <w:t>personnel</w:t>
      </w:r>
      <w:r w:rsidRPr="00904058">
        <w:rPr>
          <w:rFonts w:ascii="Times New Roman" w:hAnsi="Times New Roman"/>
          <w:sz w:val="28"/>
          <w:szCs w:val="28"/>
        </w:rPr>
        <w:t xml:space="preserve">, teachers, </w:t>
      </w:r>
      <w:r w:rsidR="00F56442" w:rsidRPr="00904058">
        <w:rPr>
          <w:rFonts w:ascii="Times New Roman" w:hAnsi="Times New Roman"/>
          <w:sz w:val="28"/>
          <w:szCs w:val="28"/>
        </w:rPr>
        <w:t>and military and security advisers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862E4D" w:rsidRPr="00904058">
        <w:rPr>
          <w:rFonts w:ascii="Times New Roman" w:hAnsi="Times New Roman"/>
          <w:sz w:val="28"/>
          <w:szCs w:val="28"/>
        </w:rPr>
        <w:t>to Venezuela</w:t>
      </w:r>
      <w:r w:rsidR="00F56442" w:rsidRPr="00904058">
        <w:rPr>
          <w:rFonts w:ascii="Times New Roman" w:hAnsi="Times New Roman"/>
          <w:sz w:val="28"/>
          <w:szCs w:val="28"/>
        </w:rPr>
        <w:t xml:space="preserve"> and (on </w:t>
      </w:r>
      <w:r w:rsidR="00FF6F0A" w:rsidRPr="00904058">
        <w:rPr>
          <w:rFonts w:ascii="Times New Roman" w:hAnsi="Times New Roman"/>
          <w:sz w:val="28"/>
          <w:szCs w:val="28"/>
        </w:rPr>
        <w:t>much</w:t>
      </w:r>
      <w:r w:rsidR="00F56442" w:rsidRPr="00904058">
        <w:rPr>
          <w:rFonts w:ascii="Times New Roman" w:hAnsi="Times New Roman"/>
          <w:sz w:val="28"/>
          <w:szCs w:val="28"/>
        </w:rPr>
        <w:t xml:space="preserve"> smaller scale) to other “friendly” countries in Latin America (</w:t>
      </w:r>
      <w:r w:rsidR="00306A39" w:rsidRPr="00904058">
        <w:rPr>
          <w:rFonts w:ascii="Times New Roman" w:hAnsi="Times New Roman"/>
          <w:sz w:val="28"/>
          <w:szCs w:val="28"/>
        </w:rPr>
        <w:t xml:space="preserve">including </w:t>
      </w:r>
      <w:r w:rsidR="00F56442" w:rsidRPr="00904058">
        <w:rPr>
          <w:rFonts w:ascii="Times New Roman" w:hAnsi="Times New Roman"/>
          <w:sz w:val="28"/>
          <w:szCs w:val="28"/>
        </w:rPr>
        <w:t>Bolivia, Nicaragua</w:t>
      </w:r>
      <w:r w:rsidR="00BA5D2C" w:rsidRPr="00904058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F56442" w:rsidRPr="00904058">
        <w:rPr>
          <w:rFonts w:ascii="Times New Roman" w:hAnsi="Times New Roman"/>
          <w:sz w:val="28"/>
          <w:szCs w:val="28"/>
        </w:rPr>
        <w:t>)</w:t>
      </w:r>
      <w:r w:rsidR="00862E4D" w:rsidRPr="00904058">
        <w:rPr>
          <w:rFonts w:ascii="Times New Roman" w:hAnsi="Times New Roman"/>
          <w:sz w:val="28"/>
          <w:szCs w:val="28"/>
        </w:rPr>
        <w:t xml:space="preserve">. The salaries of these professionals would be paid </w:t>
      </w:r>
      <w:r w:rsidR="007E0F94" w:rsidRPr="00904058">
        <w:rPr>
          <w:rFonts w:ascii="Times New Roman" w:hAnsi="Times New Roman"/>
          <w:sz w:val="28"/>
          <w:szCs w:val="28"/>
        </w:rPr>
        <w:t>by the Venezuelan</w:t>
      </w:r>
      <w:r w:rsidR="00F56442" w:rsidRPr="00904058">
        <w:rPr>
          <w:rFonts w:ascii="Times New Roman" w:hAnsi="Times New Roman"/>
          <w:sz w:val="28"/>
          <w:szCs w:val="28"/>
        </w:rPr>
        <w:t xml:space="preserve"> government.</w:t>
      </w:r>
      <w:r w:rsidR="007E0F94" w:rsidRPr="00904058">
        <w:rPr>
          <w:rFonts w:ascii="Times New Roman" w:hAnsi="Times New Roman"/>
          <w:sz w:val="28"/>
          <w:szCs w:val="28"/>
        </w:rPr>
        <w:t xml:space="preserve"> </w:t>
      </w:r>
    </w:p>
    <w:p w:rsidR="00652E4C" w:rsidRPr="00904058" w:rsidRDefault="00F56442" w:rsidP="00FC1F9A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Official data on </w:t>
      </w:r>
      <w:r w:rsidR="00103A0C" w:rsidRPr="00904058">
        <w:rPr>
          <w:rFonts w:ascii="Times New Roman" w:hAnsi="Times New Roman"/>
          <w:sz w:val="28"/>
          <w:szCs w:val="28"/>
        </w:rPr>
        <w:t>these operations have</w:t>
      </w:r>
      <w:r w:rsidR="00674489" w:rsidRPr="00904058">
        <w:rPr>
          <w:rFonts w:ascii="Times New Roman" w:hAnsi="Times New Roman"/>
          <w:sz w:val="28"/>
          <w:szCs w:val="28"/>
        </w:rPr>
        <w:t xml:space="preserve"> never </w:t>
      </w:r>
      <w:r w:rsidRPr="00904058">
        <w:rPr>
          <w:rFonts w:ascii="Times New Roman" w:hAnsi="Times New Roman"/>
          <w:sz w:val="28"/>
          <w:szCs w:val="28"/>
        </w:rPr>
        <w:t>been released</w:t>
      </w:r>
      <w:r w:rsidR="00674489" w:rsidRPr="00904058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="00306A39" w:rsidRPr="00904058">
        <w:rPr>
          <w:rFonts w:ascii="Times New Roman" w:hAnsi="Times New Roman"/>
          <w:sz w:val="28"/>
          <w:szCs w:val="28"/>
        </w:rPr>
        <w:t>. T</w:t>
      </w:r>
      <w:r w:rsidRPr="00904058">
        <w:rPr>
          <w:rFonts w:ascii="Times New Roman" w:hAnsi="Times New Roman"/>
          <w:sz w:val="28"/>
          <w:szCs w:val="28"/>
        </w:rPr>
        <w:t xml:space="preserve">he estimates </w:t>
      </w:r>
      <w:proofErr w:type="gramStart"/>
      <w:r w:rsidR="00103A0C" w:rsidRPr="00904058">
        <w:rPr>
          <w:rFonts w:ascii="Times New Roman" w:hAnsi="Times New Roman"/>
          <w:sz w:val="28"/>
          <w:szCs w:val="28"/>
        </w:rPr>
        <w:t>presented</w:t>
      </w:r>
      <w:proofErr w:type="gramEnd"/>
      <w:r w:rsidR="00103A0C" w:rsidRPr="00904058">
        <w:rPr>
          <w:rFonts w:ascii="Times New Roman" w:hAnsi="Times New Roman"/>
          <w:sz w:val="28"/>
          <w:szCs w:val="28"/>
        </w:rPr>
        <w:t xml:space="preserve"> </w:t>
      </w:r>
      <w:r w:rsidR="007E0F94" w:rsidRPr="00904058">
        <w:rPr>
          <w:rFonts w:ascii="Times New Roman" w:hAnsi="Times New Roman"/>
          <w:sz w:val="28"/>
          <w:szCs w:val="28"/>
        </w:rPr>
        <w:t>in this paper</w:t>
      </w:r>
      <w:r w:rsidR="00306A39" w:rsidRPr="00904058">
        <w:rPr>
          <w:rFonts w:ascii="Times New Roman" w:hAnsi="Times New Roman"/>
          <w:sz w:val="28"/>
          <w:szCs w:val="28"/>
        </w:rPr>
        <w:t xml:space="preserve"> are subject to significant errors and omi</w:t>
      </w:r>
      <w:r w:rsidR="00904058">
        <w:rPr>
          <w:rFonts w:ascii="Times New Roman" w:hAnsi="Times New Roman"/>
          <w:sz w:val="28"/>
          <w:szCs w:val="28"/>
        </w:rPr>
        <w:t>ssions, but the</w:t>
      </w:r>
      <w:r w:rsidR="00306A39" w:rsidRPr="00904058">
        <w:rPr>
          <w:rFonts w:ascii="Times New Roman" w:hAnsi="Times New Roman"/>
          <w:sz w:val="28"/>
          <w:szCs w:val="28"/>
        </w:rPr>
        <w:t xml:space="preserve">y are probably a reasonably good approximation of the truth. They </w:t>
      </w:r>
      <w:r w:rsidR="007E0F94" w:rsidRPr="00904058">
        <w:rPr>
          <w:rFonts w:ascii="Times New Roman" w:hAnsi="Times New Roman"/>
          <w:sz w:val="28"/>
          <w:szCs w:val="28"/>
        </w:rPr>
        <w:t>suggest</w:t>
      </w:r>
      <w:r w:rsidRPr="00904058">
        <w:rPr>
          <w:rFonts w:ascii="Times New Roman" w:hAnsi="Times New Roman"/>
          <w:sz w:val="28"/>
          <w:szCs w:val="28"/>
        </w:rPr>
        <w:t xml:space="preserve"> that the</w:t>
      </w:r>
      <w:r w:rsidR="00103A0C" w:rsidRPr="00904058">
        <w:rPr>
          <w:rFonts w:ascii="Times New Roman" w:hAnsi="Times New Roman"/>
          <w:sz w:val="28"/>
          <w:szCs w:val="28"/>
        </w:rPr>
        <w:t xml:space="preserve"> inflows</w:t>
      </w:r>
      <w:r w:rsidR="0040676E" w:rsidRPr="00904058">
        <w:rPr>
          <w:rFonts w:ascii="Times New Roman" w:hAnsi="Times New Roman"/>
          <w:sz w:val="28"/>
          <w:szCs w:val="28"/>
        </w:rPr>
        <w:t xml:space="preserve"> </w:t>
      </w:r>
      <w:r w:rsidR="00CF4D53" w:rsidRPr="00904058">
        <w:rPr>
          <w:rFonts w:ascii="Times New Roman" w:hAnsi="Times New Roman"/>
          <w:sz w:val="28"/>
          <w:szCs w:val="28"/>
        </w:rPr>
        <w:t>involved</w:t>
      </w:r>
      <w:r w:rsidR="00306A39" w:rsidRPr="00904058">
        <w:rPr>
          <w:rFonts w:ascii="Times New Roman" w:hAnsi="Times New Roman"/>
          <w:sz w:val="28"/>
          <w:szCs w:val="28"/>
        </w:rPr>
        <w:t xml:space="preserve"> have been</w:t>
      </w:r>
      <w:r w:rsidR="007C56DF" w:rsidRPr="00904058">
        <w:rPr>
          <w:rFonts w:ascii="Times New Roman" w:hAnsi="Times New Roman"/>
          <w:sz w:val="28"/>
          <w:szCs w:val="28"/>
        </w:rPr>
        <w:t xml:space="preserve"> </w:t>
      </w:r>
      <w:r w:rsidR="006D4123" w:rsidRPr="00904058">
        <w:rPr>
          <w:rFonts w:ascii="Times New Roman" w:hAnsi="Times New Roman"/>
          <w:sz w:val="28"/>
          <w:szCs w:val="28"/>
        </w:rPr>
        <w:t>very large relative t</w:t>
      </w:r>
      <w:r w:rsidR="007C56DF" w:rsidRPr="00904058">
        <w:rPr>
          <w:rFonts w:ascii="Times New Roman" w:hAnsi="Times New Roman"/>
          <w:sz w:val="28"/>
          <w:szCs w:val="28"/>
        </w:rPr>
        <w:t xml:space="preserve">o the size of the Cuban economy </w:t>
      </w:r>
      <w:r w:rsidR="00103A0C" w:rsidRPr="00904058">
        <w:rPr>
          <w:rFonts w:ascii="Times New Roman" w:hAnsi="Times New Roman"/>
          <w:sz w:val="28"/>
          <w:szCs w:val="28"/>
        </w:rPr>
        <w:t xml:space="preserve">and </w:t>
      </w:r>
      <w:r w:rsidR="0040676E" w:rsidRPr="00904058">
        <w:rPr>
          <w:rFonts w:ascii="Times New Roman" w:hAnsi="Times New Roman"/>
          <w:sz w:val="28"/>
          <w:szCs w:val="28"/>
        </w:rPr>
        <w:t>in comparison with</w:t>
      </w:r>
      <w:r w:rsidR="006D4123" w:rsidRPr="00904058">
        <w:rPr>
          <w:rFonts w:ascii="Times New Roman" w:hAnsi="Times New Roman"/>
          <w:sz w:val="28"/>
          <w:szCs w:val="28"/>
        </w:rPr>
        <w:t xml:space="preserve"> those provided by the</w:t>
      </w:r>
      <w:r w:rsidR="007C56DF" w:rsidRPr="00904058">
        <w:rPr>
          <w:rFonts w:ascii="Times New Roman" w:hAnsi="Times New Roman"/>
          <w:sz w:val="28"/>
          <w:szCs w:val="28"/>
        </w:rPr>
        <w:t xml:space="preserve"> Soviet Union in the 1980’s</w:t>
      </w:r>
      <w:r w:rsidR="00103A0C" w:rsidRPr="00904058">
        <w:rPr>
          <w:rFonts w:ascii="Times New Roman" w:hAnsi="Times New Roman"/>
          <w:sz w:val="28"/>
          <w:szCs w:val="28"/>
        </w:rPr>
        <w:t>.</w:t>
      </w:r>
      <w:r w:rsidR="00BA5D2C" w:rsidRPr="00904058">
        <w:rPr>
          <w:rFonts w:ascii="Times New Roman" w:hAnsi="Times New Roman"/>
          <w:sz w:val="28"/>
          <w:szCs w:val="28"/>
        </w:rPr>
        <w:t xml:space="preserve"> Soviet assistance was slashed by</w:t>
      </w:r>
      <w:r w:rsidR="006D4123" w:rsidRPr="00904058">
        <w:rPr>
          <w:rFonts w:ascii="Times New Roman" w:hAnsi="Times New Roman"/>
          <w:sz w:val="28"/>
          <w:szCs w:val="28"/>
        </w:rPr>
        <w:t xml:space="preserve"> Russia i</w:t>
      </w:r>
      <w:r w:rsidR="007C56DF" w:rsidRPr="00904058">
        <w:rPr>
          <w:rFonts w:ascii="Times New Roman" w:hAnsi="Times New Roman"/>
          <w:sz w:val="28"/>
          <w:szCs w:val="28"/>
        </w:rPr>
        <w:t xml:space="preserve">n 1989 and eliminated </w:t>
      </w:r>
      <w:r w:rsidR="004335CE" w:rsidRPr="00904058">
        <w:rPr>
          <w:rFonts w:ascii="Times New Roman" w:hAnsi="Times New Roman"/>
          <w:sz w:val="28"/>
          <w:szCs w:val="28"/>
        </w:rPr>
        <w:t xml:space="preserve">by Russia </w:t>
      </w:r>
      <w:r w:rsidR="007C56DF" w:rsidRPr="00904058">
        <w:rPr>
          <w:rFonts w:ascii="Times New Roman" w:hAnsi="Times New Roman"/>
          <w:sz w:val="28"/>
          <w:szCs w:val="28"/>
        </w:rPr>
        <w:t>in 1990</w:t>
      </w:r>
      <w:r w:rsidR="006D4123" w:rsidRPr="00904058">
        <w:rPr>
          <w:rFonts w:ascii="Times New Roman" w:hAnsi="Times New Roman"/>
          <w:sz w:val="28"/>
          <w:szCs w:val="28"/>
        </w:rPr>
        <w:t xml:space="preserve">, resulting in a deep contraction of the Cuban </w:t>
      </w:r>
      <w:r w:rsidR="0080099B" w:rsidRPr="00904058">
        <w:rPr>
          <w:rFonts w:ascii="Times New Roman" w:hAnsi="Times New Roman"/>
          <w:sz w:val="28"/>
          <w:szCs w:val="28"/>
        </w:rPr>
        <w:t>economy</w:t>
      </w:r>
      <w:r w:rsidR="00652BAC" w:rsidRPr="00904058">
        <w:rPr>
          <w:rFonts w:ascii="Times New Roman" w:hAnsi="Times New Roman"/>
          <w:sz w:val="28"/>
          <w:szCs w:val="28"/>
        </w:rPr>
        <w:t xml:space="preserve">. A crisis of </w:t>
      </w:r>
      <w:r w:rsidR="00FF6F0A" w:rsidRPr="00904058">
        <w:rPr>
          <w:rFonts w:ascii="Times New Roman" w:hAnsi="Times New Roman"/>
          <w:sz w:val="28"/>
          <w:szCs w:val="28"/>
        </w:rPr>
        <w:t>comparable</w:t>
      </w:r>
      <w:r w:rsidR="006D4123" w:rsidRPr="00904058">
        <w:rPr>
          <w:rFonts w:ascii="Times New Roman" w:hAnsi="Times New Roman"/>
          <w:sz w:val="28"/>
          <w:szCs w:val="28"/>
        </w:rPr>
        <w:t xml:space="preserve"> magnitude could </w:t>
      </w:r>
      <w:r w:rsidR="0080099B" w:rsidRPr="00904058">
        <w:rPr>
          <w:rFonts w:ascii="Times New Roman" w:hAnsi="Times New Roman"/>
          <w:sz w:val="28"/>
          <w:szCs w:val="28"/>
        </w:rPr>
        <w:t>occur</w:t>
      </w:r>
      <w:r w:rsidR="006D4123" w:rsidRPr="00904058">
        <w:rPr>
          <w:rFonts w:ascii="Times New Roman" w:hAnsi="Times New Roman"/>
          <w:sz w:val="28"/>
          <w:szCs w:val="28"/>
        </w:rPr>
        <w:t xml:space="preserve"> if the </w:t>
      </w:r>
      <w:r w:rsidR="0080099B" w:rsidRPr="00904058">
        <w:rPr>
          <w:rFonts w:ascii="Times New Roman" w:hAnsi="Times New Roman"/>
          <w:sz w:val="28"/>
          <w:szCs w:val="28"/>
        </w:rPr>
        <w:t>assistance</w:t>
      </w:r>
      <w:r w:rsidR="006D4123" w:rsidRPr="00904058">
        <w:rPr>
          <w:rFonts w:ascii="Times New Roman" w:hAnsi="Times New Roman"/>
          <w:sz w:val="28"/>
          <w:szCs w:val="28"/>
        </w:rPr>
        <w:t xml:space="preserve"> now </w:t>
      </w:r>
      <w:r w:rsidR="0080099B" w:rsidRPr="00904058">
        <w:rPr>
          <w:rFonts w:ascii="Times New Roman" w:hAnsi="Times New Roman"/>
          <w:sz w:val="28"/>
          <w:szCs w:val="28"/>
        </w:rPr>
        <w:t>provided by</w:t>
      </w:r>
      <w:r w:rsidR="006D4123" w:rsidRPr="00904058">
        <w:rPr>
          <w:rFonts w:ascii="Times New Roman" w:hAnsi="Times New Roman"/>
          <w:sz w:val="28"/>
          <w:szCs w:val="28"/>
        </w:rPr>
        <w:t xml:space="preserve"> Venezuela were to disappear.</w:t>
      </w:r>
    </w:p>
    <w:bookmarkStart w:id="0" w:name="_MON_1424716477"/>
    <w:bookmarkEnd w:id="0"/>
    <w:p w:rsidR="006D4123" w:rsidRPr="00904058" w:rsidRDefault="001B2A2B" w:rsidP="00652E4C">
      <w:pPr>
        <w:rPr>
          <w:rFonts w:ascii="Times New Roman" w:hAnsi="Times New Roman"/>
          <w:b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object w:dxaOrig="10637" w:dyaOrig="5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54.25pt" o:ole="">
            <v:imagedata r:id="rId8" o:title=""/>
          </v:shape>
          <o:OLEObject Type="Embed" ProgID="Excel.Sheet.12" ShapeID="_x0000_i1025" DrawAspect="Content" ObjectID="_1427626948" r:id="rId9"/>
        </w:object>
      </w:r>
    </w:p>
    <w:p w:rsidR="00C37662" w:rsidRPr="00904058" w:rsidRDefault="001B36A3" w:rsidP="004828D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04058">
        <w:rPr>
          <w:rFonts w:ascii="Times New Roman" w:hAnsi="Times New Roman"/>
          <w:b/>
          <w:sz w:val="28"/>
          <w:szCs w:val="28"/>
        </w:rPr>
        <w:t>Basic data</w:t>
      </w:r>
    </w:p>
    <w:p w:rsidR="00374EDA" w:rsidRPr="00904058" w:rsidRDefault="00C37662" w:rsidP="00C37662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>This paper provides improved and updated estimates of Venez</w:t>
      </w:r>
      <w:r w:rsidR="003103B9" w:rsidRPr="00904058">
        <w:rPr>
          <w:rFonts w:ascii="Times New Roman" w:hAnsi="Times New Roman"/>
          <w:sz w:val="28"/>
          <w:szCs w:val="28"/>
        </w:rPr>
        <w:t>uelan aid</w:t>
      </w:r>
      <w:r w:rsidR="00822877" w:rsidRPr="00904058">
        <w:rPr>
          <w:rFonts w:ascii="Times New Roman" w:hAnsi="Times New Roman"/>
          <w:sz w:val="28"/>
          <w:szCs w:val="28"/>
        </w:rPr>
        <w:t xml:space="preserve"> derive</w:t>
      </w:r>
      <w:r w:rsidR="00FC332A" w:rsidRPr="00904058">
        <w:rPr>
          <w:rFonts w:ascii="Times New Roman" w:hAnsi="Times New Roman"/>
          <w:sz w:val="28"/>
          <w:szCs w:val="28"/>
        </w:rPr>
        <w:t>d</w:t>
      </w:r>
      <w:r w:rsidR="00A10511" w:rsidRPr="00904058">
        <w:rPr>
          <w:rFonts w:ascii="Times New Roman" w:hAnsi="Times New Roman"/>
          <w:sz w:val="28"/>
          <w:szCs w:val="28"/>
        </w:rPr>
        <w:t xml:space="preserve"> </w:t>
      </w:r>
      <w:r w:rsidR="00270D88" w:rsidRPr="00904058">
        <w:rPr>
          <w:rFonts w:ascii="Times New Roman" w:hAnsi="Times New Roman"/>
          <w:sz w:val="28"/>
          <w:szCs w:val="28"/>
        </w:rPr>
        <w:t>i</w:t>
      </w:r>
      <w:r w:rsidR="00F53236" w:rsidRPr="00904058">
        <w:rPr>
          <w:rFonts w:ascii="Times New Roman" w:hAnsi="Times New Roman"/>
          <w:sz w:val="28"/>
          <w:szCs w:val="28"/>
        </w:rPr>
        <w:t xml:space="preserve">ndirectly </w:t>
      </w:r>
      <w:r w:rsidR="00FC332A" w:rsidRPr="00904058">
        <w:rPr>
          <w:rFonts w:ascii="Times New Roman" w:hAnsi="Times New Roman"/>
          <w:sz w:val="28"/>
          <w:szCs w:val="28"/>
        </w:rPr>
        <w:t xml:space="preserve">from </w:t>
      </w:r>
      <w:r w:rsidR="00CF4D53" w:rsidRPr="00904058">
        <w:rPr>
          <w:rFonts w:ascii="Times New Roman" w:hAnsi="Times New Roman"/>
          <w:sz w:val="28"/>
          <w:szCs w:val="28"/>
        </w:rPr>
        <w:t>as elected</w:t>
      </w:r>
      <w:r w:rsidR="00A10511" w:rsidRPr="00904058">
        <w:rPr>
          <w:rFonts w:ascii="Times New Roman" w:hAnsi="Times New Roman"/>
          <w:sz w:val="28"/>
          <w:szCs w:val="28"/>
        </w:rPr>
        <w:t xml:space="preserve"> s</w:t>
      </w:r>
      <w:r w:rsidR="00822877" w:rsidRPr="00904058">
        <w:rPr>
          <w:rFonts w:ascii="Times New Roman" w:hAnsi="Times New Roman"/>
          <w:sz w:val="28"/>
          <w:szCs w:val="28"/>
        </w:rPr>
        <w:t>tatistical series published by Cuba’s</w:t>
      </w:r>
      <w:r w:rsidR="00270D88" w:rsidRPr="00904058">
        <w:rPr>
          <w:rFonts w:ascii="Times New Roman" w:hAnsi="Times New Roman"/>
          <w:sz w:val="28"/>
          <w:szCs w:val="28"/>
        </w:rPr>
        <w:t xml:space="preserve"> National Statistical O</w:t>
      </w:r>
      <w:r w:rsidR="00A10511" w:rsidRPr="00904058">
        <w:rPr>
          <w:rFonts w:ascii="Times New Roman" w:hAnsi="Times New Roman"/>
          <w:sz w:val="28"/>
          <w:szCs w:val="28"/>
        </w:rPr>
        <w:t>ffice (</w:t>
      </w:r>
      <w:r w:rsidR="00A10511" w:rsidRPr="00904058">
        <w:rPr>
          <w:rFonts w:ascii="Times New Roman" w:hAnsi="Times New Roman"/>
          <w:i/>
          <w:sz w:val="28"/>
          <w:szCs w:val="28"/>
        </w:rPr>
        <w:t>ONE</w:t>
      </w:r>
      <w:r w:rsidR="00A10511" w:rsidRPr="00904058">
        <w:rPr>
          <w:rFonts w:ascii="Times New Roman" w:hAnsi="Times New Roman"/>
          <w:sz w:val="28"/>
          <w:szCs w:val="28"/>
        </w:rPr>
        <w:t>)</w:t>
      </w:r>
      <w:r w:rsidR="0040676E" w:rsidRPr="00904058">
        <w:rPr>
          <w:rFonts w:ascii="Times New Roman" w:hAnsi="Times New Roman"/>
          <w:sz w:val="28"/>
          <w:szCs w:val="28"/>
        </w:rPr>
        <w:t xml:space="preserve">. These </w:t>
      </w:r>
      <w:r w:rsidR="003103B9" w:rsidRPr="00904058">
        <w:rPr>
          <w:rFonts w:ascii="Times New Roman" w:hAnsi="Times New Roman"/>
          <w:sz w:val="28"/>
          <w:szCs w:val="28"/>
        </w:rPr>
        <w:t>data</w:t>
      </w:r>
      <w:r w:rsidR="00A10511" w:rsidRPr="00904058">
        <w:rPr>
          <w:rFonts w:ascii="Times New Roman" w:hAnsi="Times New Roman"/>
          <w:sz w:val="28"/>
          <w:szCs w:val="28"/>
        </w:rPr>
        <w:t xml:space="preserve"> </w:t>
      </w:r>
      <w:r w:rsidR="003103B9" w:rsidRPr="00904058">
        <w:rPr>
          <w:rFonts w:ascii="Times New Roman" w:hAnsi="Times New Roman"/>
          <w:sz w:val="28"/>
          <w:szCs w:val="28"/>
        </w:rPr>
        <w:t xml:space="preserve">are </w:t>
      </w:r>
      <w:r w:rsidR="00CF4D53" w:rsidRPr="00904058">
        <w:rPr>
          <w:rFonts w:ascii="Times New Roman" w:hAnsi="Times New Roman"/>
          <w:sz w:val="28"/>
          <w:szCs w:val="28"/>
        </w:rPr>
        <w:t>then subject</w:t>
      </w:r>
      <w:r w:rsidR="00652BAC" w:rsidRPr="00904058">
        <w:rPr>
          <w:rFonts w:ascii="Times New Roman" w:hAnsi="Times New Roman"/>
          <w:sz w:val="28"/>
          <w:szCs w:val="28"/>
        </w:rPr>
        <w:t xml:space="preserve"> to </w:t>
      </w:r>
      <w:r w:rsidR="00A10511" w:rsidRPr="00904058">
        <w:rPr>
          <w:rFonts w:ascii="Times New Roman" w:hAnsi="Times New Roman"/>
          <w:sz w:val="28"/>
          <w:szCs w:val="28"/>
        </w:rPr>
        <w:t>a number of adjustments</w:t>
      </w:r>
      <w:r w:rsidR="00822877" w:rsidRPr="00904058">
        <w:rPr>
          <w:rFonts w:ascii="Times New Roman" w:hAnsi="Times New Roman"/>
          <w:sz w:val="28"/>
          <w:szCs w:val="28"/>
        </w:rPr>
        <w:t xml:space="preserve"> described in section 3 of this paper</w:t>
      </w:r>
      <w:r w:rsidR="00A10511" w:rsidRPr="00904058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="00270D88" w:rsidRPr="00904058">
        <w:rPr>
          <w:rFonts w:ascii="Times New Roman" w:hAnsi="Times New Roman"/>
          <w:sz w:val="28"/>
          <w:szCs w:val="28"/>
        </w:rPr>
        <w:t xml:space="preserve">. </w:t>
      </w:r>
      <w:r w:rsidR="00FF6F0A" w:rsidRPr="00904058">
        <w:rPr>
          <w:rFonts w:ascii="Times New Roman" w:hAnsi="Times New Roman"/>
          <w:sz w:val="28"/>
          <w:szCs w:val="28"/>
        </w:rPr>
        <w:t>This methodology also makes it possible to estimate the various forms of Venezuelan assistan</w:t>
      </w:r>
      <w:r w:rsidR="00904058">
        <w:rPr>
          <w:rFonts w:ascii="Times New Roman" w:hAnsi="Times New Roman"/>
          <w:sz w:val="28"/>
          <w:szCs w:val="28"/>
        </w:rPr>
        <w:t>ce, which provides a check on</w:t>
      </w:r>
      <w:r w:rsidR="00FF6F0A" w:rsidRPr="00904058">
        <w:rPr>
          <w:rFonts w:ascii="Times New Roman" w:hAnsi="Times New Roman"/>
          <w:sz w:val="28"/>
          <w:szCs w:val="28"/>
        </w:rPr>
        <w:t xml:space="preserve"> </w:t>
      </w:r>
      <w:r w:rsidR="00FF6F0A" w:rsidRPr="00904058">
        <w:rPr>
          <w:rFonts w:ascii="Times New Roman" w:hAnsi="Times New Roman"/>
          <w:i/>
          <w:sz w:val="28"/>
          <w:szCs w:val="28"/>
        </w:rPr>
        <w:t>total</w:t>
      </w:r>
      <w:r w:rsidR="00FF6F0A" w:rsidRPr="00904058">
        <w:rPr>
          <w:rFonts w:ascii="Times New Roman" w:hAnsi="Times New Roman"/>
          <w:sz w:val="28"/>
          <w:szCs w:val="28"/>
        </w:rPr>
        <w:t xml:space="preserve"> assistance. </w:t>
      </w:r>
      <w:r w:rsidR="0080099B" w:rsidRPr="00904058">
        <w:rPr>
          <w:rFonts w:ascii="Times New Roman" w:hAnsi="Times New Roman"/>
          <w:sz w:val="28"/>
          <w:szCs w:val="28"/>
        </w:rPr>
        <w:t>The data</w:t>
      </w:r>
      <w:r w:rsidR="00FC332A" w:rsidRPr="00904058">
        <w:rPr>
          <w:rFonts w:ascii="Times New Roman" w:hAnsi="Times New Roman"/>
          <w:sz w:val="28"/>
          <w:szCs w:val="28"/>
        </w:rPr>
        <w:t xml:space="preserve"> presented in Table 2, are taken from (i)</w:t>
      </w:r>
      <w:r w:rsidR="005A627B" w:rsidRPr="00904058">
        <w:rPr>
          <w:rFonts w:ascii="Times New Roman" w:hAnsi="Times New Roman"/>
          <w:sz w:val="28"/>
          <w:szCs w:val="28"/>
        </w:rPr>
        <w:t xml:space="preserve"> </w:t>
      </w:r>
      <w:r w:rsidR="00FC332A" w:rsidRPr="00904058">
        <w:rPr>
          <w:rFonts w:ascii="Times New Roman" w:hAnsi="Times New Roman"/>
          <w:sz w:val="28"/>
          <w:szCs w:val="28"/>
        </w:rPr>
        <w:t xml:space="preserve">Cuba’s </w:t>
      </w:r>
      <w:r w:rsidR="0080099B" w:rsidRPr="00904058">
        <w:rPr>
          <w:rFonts w:ascii="Times New Roman" w:hAnsi="Times New Roman"/>
          <w:sz w:val="28"/>
          <w:szCs w:val="28"/>
        </w:rPr>
        <w:t>state budget (lines 1 through 5)</w:t>
      </w:r>
      <w:r w:rsidR="00FC332A" w:rsidRPr="00904058">
        <w:rPr>
          <w:rFonts w:ascii="Times New Roman" w:hAnsi="Times New Roman"/>
          <w:sz w:val="28"/>
          <w:szCs w:val="28"/>
        </w:rPr>
        <w:t>;</w:t>
      </w:r>
      <w:r w:rsidR="0080099B" w:rsidRPr="00904058">
        <w:rPr>
          <w:rFonts w:ascii="Times New Roman" w:hAnsi="Times New Roman"/>
          <w:sz w:val="28"/>
          <w:szCs w:val="28"/>
        </w:rPr>
        <w:t xml:space="preserve"> and </w:t>
      </w:r>
      <w:r w:rsidR="00FC332A" w:rsidRPr="00904058">
        <w:rPr>
          <w:rFonts w:ascii="Times New Roman" w:hAnsi="Times New Roman"/>
          <w:sz w:val="28"/>
          <w:szCs w:val="28"/>
        </w:rPr>
        <w:t xml:space="preserve">its national income and </w:t>
      </w:r>
      <w:r w:rsidR="00652BAC" w:rsidRPr="00904058">
        <w:rPr>
          <w:rFonts w:ascii="Times New Roman" w:hAnsi="Times New Roman"/>
          <w:sz w:val="28"/>
          <w:szCs w:val="28"/>
        </w:rPr>
        <w:t>balance of payments</w:t>
      </w:r>
      <w:r w:rsidR="00FC332A" w:rsidRPr="00904058">
        <w:rPr>
          <w:rFonts w:ascii="Times New Roman" w:hAnsi="Times New Roman"/>
          <w:sz w:val="28"/>
          <w:szCs w:val="28"/>
        </w:rPr>
        <w:t xml:space="preserve"> accounts </w:t>
      </w:r>
      <w:r w:rsidR="005A627B" w:rsidRPr="00904058">
        <w:rPr>
          <w:rFonts w:ascii="Times New Roman" w:hAnsi="Times New Roman"/>
          <w:sz w:val="28"/>
          <w:szCs w:val="28"/>
        </w:rPr>
        <w:t xml:space="preserve">(lines 7 </w:t>
      </w:r>
      <w:r w:rsidR="0080099B" w:rsidRPr="00904058">
        <w:rPr>
          <w:rFonts w:ascii="Times New Roman" w:hAnsi="Times New Roman"/>
          <w:sz w:val="28"/>
          <w:szCs w:val="28"/>
        </w:rPr>
        <w:t>to 8).</w:t>
      </w:r>
    </w:p>
    <w:p w:rsidR="00F0716C" w:rsidRPr="00904058" w:rsidRDefault="0080099B" w:rsidP="00C37662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The </w:t>
      </w:r>
      <w:r w:rsidR="00652BAC" w:rsidRPr="00904058">
        <w:rPr>
          <w:rFonts w:ascii="Times New Roman" w:hAnsi="Times New Roman"/>
          <w:sz w:val="28"/>
          <w:szCs w:val="28"/>
        </w:rPr>
        <w:t>most important series</w:t>
      </w:r>
      <w:r w:rsidR="005A627B" w:rsidRPr="00904058">
        <w:rPr>
          <w:rFonts w:ascii="Times New Roman" w:hAnsi="Times New Roman"/>
          <w:sz w:val="28"/>
          <w:szCs w:val="28"/>
        </w:rPr>
        <w:t xml:space="preserve"> in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5A627B" w:rsidRPr="00904058">
        <w:rPr>
          <w:rFonts w:ascii="Times New Roman" w:hAnsi="Times New Roman"/>
          <w:sz w:val="28"/>
          <w:szCs w:val="28"/>
        </w:rPr>
        <w:t>Table 2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5A627B" w:rsidRPr="00904058">
        <w:rPr>
          <w:rFonts w:ascii="Times New Roman" w:hAnsi="Times New Roman"/>
          <w:sz w:val="28"/>
          <w:szCs w:val="28"/>
        </w:rPr>
        <w:t>(</w:t>
      </w:r>
      <w:r w:rsidRPr="00904058">
        <w:rPr>
          <w:rFonts w:ascii="Times New Roman" w:hAnsi="Times New Roman"/>
          <w:sz w:val="28"/>
          <w:szCs w:val="28"/>
        </w:rPr>
        <w:t>line 1</w:t>
      </w:r>
      <w:r w:rsidR="005A627B" w:rsidRPr="00904058">
        <w:rPr>
          <w:rFonts w:ascii="Times New Roman" w:hAnsi="Times New Roman"/>
          <w:sz w:val="28"/>
          <w:szCs w:val="28"/>
        </w:rPr>
        <w:t>)</w:t>
      </w:r>
      <w:r w:rsidR="00652BAC" w:rsidRPr="00904058">
        <w:rPr>
          <w:rFonts w:ascii="Times New Roman" w:hAnsi="Times New Roman"/>
          <w:sz w:val="28"/>
          <w:szCs w:val="28"/>
        </w:rPr>
        <w:t xml:space="preserve"> is labeled </w:t>
      </w:r>
      <w:r w:rsidR="00652BAC" w:rsidRPr="00904058">
        <w:rPr>
          <w:rFonts w:ascii="Times New Roman" w:hAnsi="Times New Roman"/>
          <w:b/>
          <w:sz w:val="28"/>
          <w:szCs w:val="28"/>
        </w:rPr>
        <w:t>“other nontax revenue”</w:t>
      </w:r>
      <w:r w:rsidR="00652BAC"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sz w:val="28"/>
          <w:szCs w:val="28"/>
        </w:rPr>
        <w:t xml:space="preserve">in the Cuban </w:t>
      </w:r>
      <w:r w:rsidR="005A627B" w:rsidRPr="00904058">
        <w:rPr>
          <w:rFonts w:ascii="Times New Roman" w:hAnsi="Times New Roman"/>
          <w:sz w:val="28"/>
          <w:szCs w:val="28"/>
        </w:rPr>
        <w:t xml:space="preserve">budget </w:t>
      </w:r>
      <w:r w:rsidR="00CF4D53" w:rsidRPr="00904058">
        <w:rPr>
          <w:rFonts w:ascii="Times New Roman" w:hAnsi="Times New Roman"/>
          <w:sz w:val="28"/>
          <w:szCs w:val="28"/>
        </w:rPr>
        <w:t>presentation</w:t>
      </w:r>
      <w:r w:rsidRPr="00904058">
        <w:rPr>
          <w:rFonts w:ascii="Times New Roman" w:hAnsi="Times New Roman"/>
          <w:sz w:val="28"/>
          <w:szCs w:val="28"/>
        </w:rPr>
        <w:t xml:space="preserve">. It is interpreted here as a </w:t>
      </w:r>
      <w:r w:rsidR="005A627B" w:rsidRPr="00904058">
        <w:rPr>
          <w:rFonts w:ascii="Times New Roman" w:hAnsi="Times New Roman"/>
          <w:sz w:val="28"/>
          <w:szCs w:val="28"/>
        </w:rPr>
        <w:t>proxy for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i/>
          <w:sz w:val="28"/>
          <w:szCs w:val="28"/>
        </w:rPr>
        <w:t xml:space="preserve">total </w:t>
      </w:r>
      <w:r w:rsidRPr="00904058">
        <w:rPr>
          <w:rFonts w:ascii="Times New Roman" w:hAnsi="Times New Roman"/>
          <w:sz w:val="28"/>
          <w:szCs w:val="28"/>
        </w:rPr>
        <w:t>Venez</w:t>
      </w:r>
      <w:r w:rsidR="009B4240" w:rsidRPr="00904058">
        <w:rPr>
          <w:rFonts w:ascii="Times New Roman" w:hAnsi="Times New Roman"/>
          <w:sz w:val="28"/>
          <w:szCs w:val="28"/>
        </w:rPr>
        <w:t>uelan payments to Cuba</w:t>
      </w:r>
      <w:r w:rsidRPr="00904058">
        <w:rPr>
          <w:rFonts w:ascii="Times New Roman" w:hAnsi="Times New Roman"/>
          <w:sz w:val="28"/>
          <w:szCs w:val="28"/>
        </w:rPr>
        <w:t xml:space="preserve">: </w:t>
      </w:r>
      <w:r w:rsidR="00730358" w:rsidRPr="00904058">
        <w:rPr>
          <w:rFonts w:ascii="Times New Roman" w:hAnsi="Times New Roman"/>
          <w:sz w:val="28"/>
          <w:szCs w:val="28"/>
        </w:rPr>
        <w:t xml:space="preserve">(i) </w:t>
      </w:r>
      <w:r w:rsidR="009B4240" w:rsidRPr="00904058">
        <w:rPr>
          <w:rFonts w:ascii="Times New Roman" w:hAnsi="Times New Roman"/>
          <w:sz w:val="28"/>
          <w:szCs w:val="28"/>
        </w:rPr>
        <w:t xml:space="preserve">because </w:t>
      </w:r>
      <w:r w:rsidR="00374EDA" w:rsidRPr="00904058">
        <w:rPr>
          <w:rFonts w:ascii="Times New Roman" w:hAnsi="Times New Roman"/>
          <w:sz w:val="28"/>
          <w:szCs w:val="28"/>
        </w:rPr>
        <w:t xml:space="preserve">ONE explains that </w:t>
      </w:r>
      <w:r w:rsidR="00730358" w:rsidRPr="00904058">
        <w:rPr>
          <w:rFonts w:ascii="Times New Roman" w:hAnsi="Times New Roman"/>
          <w:sz w:val="28"/>
          <w:szCs w:val="28"/>
        </w:rPr>
        <w:t>t</w:t>
      </w:r>
      <w:r w:rsidR="00374EDA" w:rsidRPr="00904058">
        <w:rPr>
          <w:rFonts w:ascii="Times New Roman" w:hAnsi="Times New Roman"/>
          <w:sz w:val="28"/>
          <w:szCs w:val="28"/>
        </w:rPr>
        <w:t>his item includes</w:t>
      </w:r>
      <w:r w:rsidRPr="00904058">
        <w:rPr>
          <w:rFonts w:ascii="Times New Roman" w:hAnsi="Times New Roman"/>
          <w:sz w:val="28"/>
          <w:szCs w:val="28"/>
        </w:rPr>
        <w:t xml:space="preserve"> “price differen</w:t>
      </w:r>
      <w:r w:rsidR="009B4240" w:rsidRPr="00904058">
        <w:rPr>
          <w:rFonts w:ascii="Times New Roman" w:hAnsi="Times New Roman"/>
          <w:sz w:val="28"/>
          <w:szCs w:val="28"/>
        </w:rPr>
        <w:t>ti</w:t>
      </w:r>
      <w:r w:rsidR="00374EDA" w:rsidRPr="00904058">
        <w:rPr>
          <w:rFonts w:ascii="Times New Roman" w:hAnsi="Times New Roman"/>
          <w:sz w:val="28"/>
          <w:szCs w:val="28"/>
        </w:rPr>
        <w:t>als on foreign trade</w:t>
      </w:r>
      <w:r w:rsidR="005512F0" w:rsidRPr="00904058">
        <w:rPr>
          <w:rFonts w:ascii="Times New Roman" w:hAnsi="Times New Roman"/>
          <w:sz w:val="28"/>
          <w:szCs w:val="28"/>
        </w:rPr>
        <w:t>”</w:t>
      </w:r>
      <w:r w:rsidR="00374EDA" w:rsidRPr="00904058">
        <w:rPr>
          <w:rFonts w:ascii="Times New Roman" w:hAnsi="Times New Roman"/>
          <w:sz w:val="28"/>
          <w:szCs w:val="28"/>
        </w:rPr>
        <w:t xml:space="preserve">—a </w:t>
      </w:r>
      <w:r w:rsidRPr="00904058">
        <w:rPr>
          <w:rFonts w:ascii="Times New Roman" w:hAnsi="Times New Roman"/>
          <w:sz w:val="28"/>
          <w:szCs w:val="28"/>
        </w:rPr>
        <w:t>re</w:t>
      </w:r>
      <w:r w:rsidR="00730358" w:rsidRPr="00904058">
        <w:rPr>
          <w:rFonts w:ascii="Times New Roman" w:hAnsi="Times New Roman"/>
          <w:sz w:val="28"/>
          <w:szCs w:val="28"/>
        </w:rPr>
        <w:t xml:space="preserve">ference to the </w:t>
      </w:r>
      <w:r w:rsidR="00F37024" w:rsidRPr="00904058">
        <w:rPr>
          <w:rFonts w:ascii="Times New Roman" w:hAnsi="Times New Roman"/>
          <w:sz w:val="28"/>
          <w:szCs w:val="28"/>
        </w:rPr>
        <w:t xml:space="preserve">price </w:t>
      </w:r>
      <w:r w:rsidR="00730358" w:rsidRPr="00904058">
        <w:rPr>
          <w:rFonts w:ascii="Times New Roman" w:hAnsi="Times New Roman"/>
          <w:sz w:val="28"/>
          <w:szCs w:val="28"/>
        </w:rPr>
        <w:t>subs</w:t>
      </w:r>
      <w:r w:rsidR="00374EDA" w:rsidRPr="00904058">
        <w:rPr>
          <w:rFonts w:ascii="Times New Roman" w:hAnsi="Times New Roman"/>
          <w:sz w:val="28"/>
          <w:szCs w:val="28"/>
        </w:rPr>
        <w:t>idies, mostly on C</w:t>
      </w:r>
      <w:r w:rsidR="00730358" w:rsidRPr="00904058">
        <w:rPr>
          <w:rFonts w:ascii="Times New Roman" w:hAnsi="Times New Roman"/>
          <w:sz w:val="28"/>
          <w:szCs w:val="28"/>
        </w:rPr>
        <w:t>uban</w:t>
      </w:r>
      <w:r w:rsidRPr="00904058">
        <w:rPr>
          <w:rFonts w:ascii="Times New Roman" w:hAnsi="Times New Roman"/>
          <w:sz w:val="28"/>
          <w:szCs w:val="28"/>
        </w:rPr>
        <w:t xml:space="preserve"> oil impo</w:t>
      </w:r>
      <w:r w:rsidR="00730358" w:rsidRPr="00904058">
        <w:rPr>
          <w:rFonts w:ascii="Times New Roman" w:hAnsi="Times New Roman"/>
          <w:sz w:val="28"/>
          <w:szCs w:val="28"/>
        </w:rPr>
        <w:t>rts</w:t>
      </w:r>
      <w:r w:rsidR="009B4240" w:rsidRPr="00904058">
        <w:rPr>
          <w:rFonts w:ascii="Times New Roman" w:hAnsi="Times New Roman"/>
          <w:sz w:val="28"/>
          <w:szCs w:val="28"/>
        </w:rPr>
        <w:t>,</w:t>
      </w:r>
      <w:r w:rsidR="00730358" w:rsidRPr="00904058">
        <w:rPr>
          <w:rFonts w:ascii="Times New Roman" w:hAnsi="Times New Roman"/>
          <w:sz w:val="28"/>
          <w:szCs w:val="28"/>
        </w:rPr>
        <w:t xml:space="preserve"> granted by Venezuela</w:t>
      </w:r>
      <w:r w:rsidR="00F37024" w:rsidRPr="00904058">
        <w:rPr>
          <w:rFonts w:ascii="Times New Roman" w:hAnsi="Times New Roman"/>
          <w:sz w:val="28"/>
          <w:szCs w:val="28"/>
        </w:rPr>
        <w:t xml:space="preserve">; and (ii) </w:t>
      </w:r>
      <w:r w:rsidR="005512F0" w:rsidRPr="00904058">
        <w:rPr>
          <w:rFonts w:ascii="Times New Roman" w:hAnsi="Times New Roman"/>
          <w:sz w:val="28"/>
          <w:szCs w:val="28"/>
        </w:rPr>
        <w:t>“</w:t>
      </w:r>
      <w:r w:rsidR="00374EDA" w:rsidRPr="00904058">
        <w:rPr>
          <w:rFonts w:ascii="Times New Roman" w:hAnsi="Times New Roman"/>
          <w:sz w:val="28"/>
          <w:szCs w:val="28"/>
        </w:rPr>
        <w:t>net foreign income”</w:t>
      </w:r>
      <w:r w:rsidR="00730358" w:rsidRPr="00904058">
        <w:rPr>
          <w:rFonts w:ascii="Times New Roman" w:hAnsi="Times New Roman"/>
          <w:sz w:val="28"/>
          <w:szCs w:val="28"/>
        </w:rPr>
        <w:t xml:space="preserve">; and </w:t>
      </w:r>
      <w:r w:rsidR="005A627B" w:rsidRPr="00904058">
        <w:rPr>
          <w:rFonts w:ascii="Times New Roman" w:hAnsi="Times New Roman"/>
          <w:sz w:val="28"/>
          <w:szCs w:val="28"/>
        </w:rPr>
        <w:t>(</w:t>
      </w:r>
      <w:r w:rsidR="00730358" w:rsidRPr="00904058">
        <w:rPr>
          <w:rFonts w:ascii="Times New Roman" w:hAnsi="Times New Roman"/>
          <w:sz w:val="28"/>
          <w:szCs w:val="28"/>
        </w:rPr>
        <w:t>i</w:t>
      </w:r>
      <w:r w:rsidR="005A627B" w:rsidRPr="00904058">
        <w:rPr>
          <w:rFonts w:ascii="Times New Roman" w:hAnsi="Times New Roman"/>
          <w:sz w:val="28"/>
          <w:szCs w:val="28"/>
        </w:rPr>
        <w:t xml:space="preserve">i) </w:t>
      </w:r>
      <w:r w:rsidR="009B4240" w:rsidRPr="00904058">
        <w:rPr>
          <w:rFonts w:ascii="Times New Roman" w:hAnsi="Times New Roman"/>
          <w:sz w:val="28"/>
          <w:szCs w:val="28"/>
        </w:rPr>
        <w:t xml:space="preserve">because </w:t>
      </w:r>
      <w:r w:rsidR="005A627B" w:rsidRPr="00904058">
        <w:rPr>
          <w:rFonts w:ascii="Times New Roman" w:hAnsi="Times New Roman"/>
          <w:sz w:val="28"/>
          <w:szCs w:val="28"/>
        </w:rPr>
        <w:t>it could hardly be an</w:t>
      </w:r>
      <w:r w:rsidR="00730358" w:rsidRPr="00904058">
        <w:rPr>
          <w:rFonts w:ascii="Times New Roman" w:hAnsi="Times New Roman"/>
          <w:sz w:val="28"/>
          <w:szCs w:val="28"/>
        </w:rPr>
        <w:t>ything else in view of its</w:t>
      </w:r>
      <w:r w:rsidR="005A627B" w:rsidRPr="00904058">
        <w:rPr>
          <w:rFonts w:ascii="Times New Roman" w:hAnsi="Times New Roman"/>
          <w:sz w:val="28"/>
          <w:szCs w:val="28"/>
        </w:rPr>
        <w:t xml:space="preserve"> </w:t>
      </w:r>
      <w:r w:rsidR="005512F0" w:rsidRPr="00904058">
        <w:rPr>
          <w:rFonts w:ascii="Times New Roman" w:hAnsi="Times New Roman"/>
          <w:sz w:val="28"/>
          <w:szCs w:val="28"/>
        </w:rPr>
        <w:t xml:space="preserve">extraordinary </w:t>
      </w:r>
      <w:r w:rsidR="005A627B" w:rsidRPr="00904058">
        <w:rPr>
          <w:rFonts w:ascii="Times New Roman" w:hAnsi="Times New Roman"/>
          <w:sz w:val="28"/>
          <w:szCs w:val="28"/>
        </w:rPr>
        <w:t>magnitude a</w:t>
      </w:r>
      <w:r w:rsidR="00F37024" w:rsidRPr="00904058">
        <w:rPr>
          <w:rFonts w:ascii="Times New Roman" w:hAnsi="Times New Roman"/>
          <w:sz w:val="28"/>
          <w:szCs w:val="28"/>
        </w:rPr>
        <w:t xml:space="preserve">nd </w:t>
      </w:r>
      <w:r w:rsidR="00F37024" w:rsidRPr="00904058">
        <w:rPr>
          <w:rFonts w:ascii="Times New Roman" w:hAnsi="Times New Roman"/>
          <w:sz w:val="28"/>
          <w:szCs w:val="28"/>
        </w:rPr>
        <w:lastRenderedPageBreak/>
        <w:t>its very rapid growth in the mid- 2000s.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1D1B7D" w:rsidRPr="00904058">
        <w:rPr>
          <w:rFonts w:ascii="Times New Roman" w:hAnsi="Times New Roman"/>
          <w:sz w:val="28"/>
          <w:szCs w:val="28"/>
        </w:rPr>
        <w:t xml:space="preserve">Expenditure on </w:t>
      </w:r>
      <w:r w:rsidR="001D1B7D" w:rsidRPr="00904058">
        <w:rPr>
          <w:rFonts w:ascii="Times New Roman" w:hAnsi="Times New Roman"/>
          <w:b/>
          <w:sz w:val="28"/>
          <w:szCs w:val="28"/>
        </w:rPr>
        <w:t xml:space="preserve">public health </w:t>
      </w:r>
      <w:r w:rsidR="001D1B7D" w:rsidRPr="00904058">
        <w:rPr>
          <w:rFonts w:ascii="Times New Roman" w:hAnsi="Times New Roman"/>
          <w:sz w:val="28"/>
          <w:szCs w:val="28"/>
        </w:rPr>
        <w:t>(line 2) is used to derive an estimate of the</w:t>
      </w:r>
      <w:r w:rsidR="001B36A3" w:rsidRPr="00904058">
        <w:rPr>
          <w:rFonts w:ascii="Times New Roman" w:hAnsi="Times New Roman"/>
          <w:sz w:val="28"/>
          <w:szCs w:val="28"/>
        </w:rPr>
        <w:t xml:space="preserve"> e</w:t>
      </w:r>
      <w:r w:rsidR="001D1B7D" w:rsidRPr="00904058">
        <w:rPr>
          <w:rFonts w:ascii="Times New Roman" w:hAnsi="Times New Roman"/>
          <w:sz w:val="28"/>
          <w:szCs w:val="28"/>
        </w:rPr>
        <w:t xml:space="preserve">arnings of Cuban medical </w:t>
      </w:r>
      <w:r w:rsidRPr="00904058">
        <w:rPr>
          <w:rFonts w:ascii="Times New Roman" w:hAnsi="Times New Roman"/>
          <w:sz w:val="28"/>
          <w:szCs w:val="28"/>
        </w:rPr>
        <w:t>personnel</w:t>
      </w:r>
      <w:r w:rsidR="005512F0" w:rsidRPr="00904058">
        <w:rPr>
          <w:rFonts w:ascii="Times New Roman" w:hAnsi="Times New Roman"/>
          <w:sz w:val="28"/>
          <w:szCs w:val="28"/>
        </w:rPr>
        <w:t>—</w:t>
      </w:r>
      <w:r w:rsidR="00FF6F0A" w:rsidRPr="00904058">
        <w:rPr>
          <w:rFonts w:ascii="Times New Roman" w:hAnsi="Times New Roman"/>
          <w:sz w:val="28"/>
          <w:szCs w:val="28"/>
        </w:rPr>
        <w:t>which account</w:t>
      </w:r>
      <w:r w:rsidR="005512F0" w:rsidRPr="00904058">
        <w:rPr>
          <w:rFonts w:ascii="Times New Roman" w:hAnsi="Times New Roman"/>
          <w:sz w:val="28"/>
          <w:szCs w:val="28"/>
        </w:rPr>
        <w:t xml:space="preserve"> for the bulk of Cuban workers</w:t>
      </w:r>
      <w:r w:rsidR="001D1B7D" w:rsidRPr="00904058">
        <w:rPr>
          <w:rFonts w:ascii="Times New Roman" w:hAnsi="Times New Roman"/>
          <w:sz w:val="28"/>
          <w:szCs w:val="28"/>
        </w:rPr>
        <w:t xml:space="preserve"> abroad</w:t>
      </w:r>
      <w:r w:rsidR="005512F0" w:rsidRPr="009040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12F0" w:rsidRPr="00904058">
        <w:rPr>
          <w:rFonts w:ascii="Times New Roman" w:hAnsi="Times New Roman"/>
          <w:sz w:val="28"/>
          <w:szCs w:val="28"/>
        </w:rPr>
        <w:t>(</w:t>
      </w:r>
      <w:r w:rsidR="00FF6F0A" w:rsidRPr="00904058">
        <w:rPr>
          <w:rFonts w:ascii="Times New Roman" w:hAnsi="Times New Roman"/>
          <w:sz w:val="28"/>
          <w:szCs w:val="28"/>
        </w:rPr>
        <w:t>More</w:t>
      </w:r>
      <w:r w:rsidR="005512F0" w:rsidRPr="00904058">
        <w:rPr>
          <w:rFonts w:ascii="Times New Roman" w:hAnsi="Times New Roman"/>
          <w:sz w:val="28"/>
          <w:szCs w:val="28"/>
        </w:rPr>
        <w:t xml:space="preserve"> o this in section 4)</w:t>
      </w:r>
      <w:r w:rsidR="001D1B7D" w:rsidRPr="00904058">
        <w:rPr>
          <w:rFonts w:ascii="Times New Roman" w:hAnsi="Times New Roman"/>
          <w:sz w:val="28"/>
          <w:szCs w:val="28"/>
        </w:rPr>
        <w:t>.</w:t>
      </w:r>
      <w:proofErr w:type="gramEnd"/>
      <w:r w:rsidR="001D1B7D" w:rsidRPr="00904058">
        <w:rPr>
          <w:rFonts w:ascii="Times New Roman" w:hAnsi="Times New Roman"/>
          <w:sz w:val="28"/>
          <w:szCs w:val="28"/>
        </w:rPr>
        <w:t xml:space="preserve"> Lines 3 and 4 cover </w:t>
      </w:r>
      <w:r w:rsidR="001D1B7D" w:rsidRPr="00904058">
        <w:rPr>
          <w:rFonts w:ascii="Times New Roman" w:hAnsi="Times New Roman"/>
          <w:b/>
          <w:sz w:val="28"/>
          <w:szCs w:val="28"/>
        </w:rPr>
        <w:t>subsidies</w:t>
      </w:r>
      <w:r w:rsidR="001D1B7D" w:rsidRPr="00904058">
        <w:rPr>
          <w:rFonts w:ascii="Times New Roman" w:hAnsi="Times New Roman"/>
          <w:sz w:val="28"/>
          <w:szCs w:val="28"/>
        </w:rPr>
        <w:t xml:space="preserve"> paid by the </w:t>
      </w:r>
      <w:r w:rsidR="009B4240" w:rsidRPr="00904058">
        <w:rPr>
          <w:rFonts w:ascii="Times New Roman" w:hAnsi="Times New Roman"/>
          <w:sz w:val="28"/>
          <w:szCs w:val="28"/>
        </w:rPr>
        <w:t>government</w:t>
      </w:r>
      <w:r w:rsidR="001D1B7D" w:rsidRPr="00904058">
        <w:rPr>
          <w:rFonts w:ascii="Times New Roman" w:hAnsi="Times New Roman"/>
          <w:sz w:val="28"/>
          <w:szCs w:val="28"/>
        </w:rPr>
        <w:t xml:space="preserve"> to </w:t>
      </w:r>
      <w:r w:rsidR="00730358" w:rsidRPr="00904058">
        <w:rPr>
          <w:rFonts w:ascii="Times New Roman" w:hAnsi="Times New Roman"/>
          <w:sz w:val="28"/>
          <w:szCs w:val="28"/>
        </w:rPr>
        <w:t xml:space="preserve">Cuban </w:t>
      </w:r>
      <w:r w:rsidR="009B4240" w:rsidRPr="00904058">
        <w:rPr>
          <w:rFonts w:ascii="Times New Roman" w:hAnsi="Times New Roman"/>
          <w:sz w:val="28"/>
          <w:szCs w:val="28"/>
        </w:rPr>
        <w:t xml:space="preserve">state </w:t>
      </w:r>
      <w:r w:rsidR="001D1B7D" w:rsidRPr="00904058">
        <w:rPr>
          <w:rFonts w:ascii="Times New Roman" w:hAnsi="Times New Roman"/>
          <w:sz w:val="28"/>
          <w:szCs w:val="28"/>
        </w:rPr>
        <w:t>enterp</w:t>
      </w:r>
      <w:r w:rsidR="00904058">
        <w:rPr>
          <w:rFonts w:ascii="Times New Roman" w:hAnsi="Times New Roman"/>
          <w:sz w:val="28"/>
          <w:szCs w:val="28"/>
        </w:rPr>
        <w:t xml:space="preserve">rises (other than subsidies </w:t>
      </w:r>
    </w:p>
    <w:p w:rsidR="004335CE" w:rsidRPr="00904058" w:rsidRDefault="00F0716C" w:rsidP="00EE12F4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2pt;margin-top:.55pt;width:0;height:14.1pt;z-index:251658240" o:connectortype="straight"/>
        </w:pict>
      </w:r>
      <w:r w:rsidRPr="00904058"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margin-left:10.2pt;margin-top:.55pt;width:454.5pt;height:0;z-index:251657216" o:connectortype="straight"/>
        </w:pict>
      </w:r>
      <w:bookmarkStart w:id="1" w:name="_MON_1424716633"/>
      <w:bookmarkEnd w:id="1"/>
      <w:r w:rsidR="004335CE" w:rsidRPr="00904058">
        <w:rPr>
          <w:rFonts w:ascii="Times New Roman" w:hAnsi="Times New Roman"/>
          <w:sz w:val="28"/>
          <w:szCs w:val="28"/>
        </w:rPr>
        <w:object w:dxaOrig="10730" w:dyaOrig="6804">
          <v:shape id="_x0000_i1026" type="#_x0000_t75" style="width:465pt;height:344.25pt" o:ole="">
            <v:imagedata r:id="rId10" o:title=""/>
          </v:shape>
          <o:OLEObject Type="Embed" ProgID="Excel.Sheet.12" ShapeID="_x0000_i1026" DrawAspect="Content" ObjectID="_1427626949" r:id="rId11"/>
        </w:object>
      </w:r>
      <w:r w:rsidR="00EE12F4" w:rsidRPr="00904058">
        <w:rPr>
          <w:rFonts w:ascii="Times New Roman" w:hAnsi="Times New Roman"/>
          <w:sz w:val="28"/>
          <w:szCs w:val="28"/>
        </w:rPr>
        <w:t xml:space="preserve"> </w:t>
      </w:r>
    </w:p>
    <w:p w:rsidR="00EE12F4" w:rsidRPr="00904058" w:rsidRDefault="00904058" w:rsidP="00EE12F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for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12F4" w:rsidRPr="00904058">
        <w:rPr>
          <w:rFonts w:ascii="Times New Roman" w:hAnsi="Times New Roman"/>
          <w:sz w:val="28"/>
          <w:szCs w:val="28"/>
        </w:rPr>
        <w:t xml:space="preserve">enterprise losses which are irrelevant here); they probably include oil import subsides in line 4. </w:t>
      </w:r>
      <w:r w:rsidR="00EE12F4" w:rsidRPr="00904058">
        <w:rPr>
          <w:rFonts w:ascii="Times New Roman" w:hAnsi="Times New Roman"/>
          <w:b/>
          <w:sz w:val="28"/>
          <w:szCs w:val="28"/>
        </w:rPr>
        <w:t>Productive sphere</w:t>
      </w:r>
      <w:r w:rsidR="00EE12F4" w:rsidRPr="00904058">
        <w:rPr>
          <w:rFonts w:ascii="Times New Roman" w:hAnsi="Times New Roman"/>
          <w:sz w:val="28"/>
          <w:szCs w:val="28"/>
        </w:rPr>
        <w:t xml:space="preserve"> (</w:t>
      </w:r>
      <w:r w:rsidR="00EE12F4" w:rsidRPr="00904058">
        <w:rPr>
          <w:rFonts w:ascii="Times New Roman" w:hAnsi="Times New Roman"/>
          <w:i/>
          <w:sz w:val="28"/>
          <w:szCs w:val="28"/>
        </w:rPr>
        <w:t>esféra productiva</w:t>
      </w:r>
      <w:r w:rsidR="00EE12F4" w:rsidRPr="00904058">
        <w:rPr>
          <w:rFonts w:ascii="Times New Roman" w:hAnsi="Times New Roman"/>
          <w:sz w:val="28"/>
          <w:szCs w:val="28"/>
        </w:rPr>
        <w:t xml:space="preserve">) is a misnomer for government production. </w:t>
      </w:r>
    </w:p>
    <w:p w:rsidR="0090658B" w:rsidRPr="00904058" w:rsidRDefault="00730358" w:rsidP="00C37662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Lines 6 and 7 are used to </w:t>
      </w:r>
      <w:r w:rsidR="00A620F4" w:rsidRPr="00904058">
        <w:rPr>
          <w:rFonts w:ascii="Times New Roman" w:hAnsi="Times New Roman"/>
          <w:sz w:val="28"/>
          <w:szCs w:val="28"/>
        </w:rPr>
        <w:t xml:space="preserve">construct </w:t>
      </w:r>
      <w:r w:rsidR="009B4240" w:rsidRPr="00904058">
        <w:rPr>
          <w:rFonts w:ascii="Times New Roman" w:hAnsi="Times New Roman"/>
          <w:sz w:val="28"/>
          <w:szCs w:val="28"/>
        </w:rPr>
        <w:t xml:space="preserve">an </w:t>
      </w:r>
      <w:r w:rsidR="00A620F4" w:rsidRPr="00904058">
        <w:rPr>
          <w:rFonts w:ascii="Times New Roman" w:hAnsi="Times New Roman"/>
          <w:sz w:val="28"/>
          <w:szCs w:val="28"/>
        </w:rPr>
        <w:t>alternative</w:t>
      </w:r>
      <w:r w:rsidR="009B4240" w:rsidRPr="00904058">
        <w:rPr>
          <w:rFonts w:ascii="Times New Roman" w:hAnsi="Times New Roman"/>
          <w:sz w:val="28"/>
          <w:szCs w:val="28"/>
        </w:rPr>
        <w:t xml:space="preserve"> proxy for </w:t>
      </w:r>
      <w:r w:rsidR="00E35371" w:rsidRPr="00904058">
        <w:rPr>
          <w:rFonts w:ascii="Times New Roman" w:hAnsi="Times New Roman"/>
          <w:sz w:val="28"/>
          <w:szCs w:val="28"/>
        </w:rPr>
        <w:t xml:space="preserve">the </w:t>
      </w:r>
      <w:r w:rsidR="00FF6F0A" w:rsidRPr="00904058">
        <w:rPr>
          <w:rFonts w:ascii="Times New Roman" w:hAnsi="Times New Roman"/>
          <w:sz w:val="28"/>
          <w:szCs w:val="28"/>
        </w:rPr>
        <w:t>earnings of</w:t>
      </w:r>
      <w:r w:rsidR="00A77EE2" w:rsidRPr="00904058">
        <w:rPr>
          <w:rFonts w:ascii="Times New Roman" w:hAnsi="Times New Roman"/>
          <w:sz w:val="28"/>
          <w:szCs w:val="28"/>
        </w:rPr>
        <w:t xml:space="preserve"> Cuban professionals in </w:t>
      </w:r>
      <w:r w:rsidR="0080099B" w:rsidRPr="00904058">
        <w:rPr>
          <w:rFonts w:ascii="Times New Roman" w:hAnsi="Times New Roman"/>
          <w:sz w:val="28"/>
          <w:szCs w:val="28"/>
        </w:rPr>
        <w:t>Venezuela</w:t>
      </w:r>
      <w:r w:rsidR="00A77EE2"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sz w:val="28"/>
          <w:szCs w:val="28"/>
        </w:rPr>
        <w:t>(</w:t>
      </w:r>
      <w:r w:rsidR="00A77EE2" w:rsidRPr="00904058">
        <w:rPr>
          <w:rFonts w:ascii="Times New Roman" w:hAnsi="Times New Roman"/>
          <w:sz w:val="28"/>
          <w:szCs w:val="28"/>
        </w:rPr>
        <w:t xml:space="preserve">and </w:t>
      </w:r>
      <w:r w:rsidRPr="00904058">
        <w:rPr>
          <w:rFonts w:ascii="Times New Roman" w:hAnsi="Times New Roman"/>
          <w:sz w:val="28"/>
          <w:szCs w:val="28"/>
        </w:rPr>
        <w:t xml:space="preserve">in </w:t>
      </w:r>
      <w:r w:rsidR="00A77EE2" w:rsidRPr="00904058">
        <w:rPr>
          <w:rFonts w:ascii="Times New Roman" w:hAnsi="Times New Roman"/>
          <w:sz w:val="28"/>
          <w:szCs w:val="28"/>
        </w:rPr>
        <w:t xml:space="preserve">other </w:t>
      </w:r>
      <w:r w:rsidRPr="00904058">
        <w:rPr>
          <w:rFonts w:ascii="Times New Roman" w:hAnsi="Times New Roman"/>
          <w:sz w:val="28"/>
          <w:szCs w:val="28"/>
        </w:rPr>
        <w:t xml:space="preserve">Latin American </w:t>
      </w:r>
      <w:r w:rsidR="00A77EE2" w:rsidRPr="00904058">
        <w:rPr>
          <w:rFonts w:ascii="Times New Roman" w:hAnsi="Times New Roman"/>
          <w:sz w:val="28"/>
          <w:szCs w:val="28"/>
        </w:rPr>
        <w:t>countries</w:t>
      </w:r>
      <w:r w:rsidRPr="00904058">
        <w:rPr>
          <w:rFonts w:ascii="Times New Roman" w:hAnsi="Times New Roman"/>
          <w:sz w:val="28"/>
          <w:szCs w:val="28"/>
        </w:rPr>
        <w:t xml:space="preserve"> at Venezuela’</w:t>
      </w:r>
      <w:r w:rsidR="003E398A" w:rsidRPr="00904058">
        <w:rPr>
          <w:rFonts w:ascii="Times New Roman" w:hAnsi="Times New Roman"/>
          <w:sz w:val="28"/>
          <w:szCs w:val="28"/>
        </w:rPr>
        <w:t>s expe</w:t>
      </w:r>
      <w:r w:rsidRPr="00904058">
        <w:rPr>
          <w:rFonts w:ascii="Times New Roman" w:hAnsi="Times New Roman"/>
          <w:sz w:val="28"/>
          <w:szCs w:val="28"/>
        </w:rPr>
        <w:t>nse)</w:t>
      </w:r>
      <w:r w:rsidR="009B4240" w:rsidRPr="00904058">
        <w:rPr>
          <w:rFonts w:ascii="Times New Roman" w:hAnsi="Times New Roman"/>
          <w:sz w:val="28"/>
          <w:szCs w:val="28"/>
        </w:rPr>
        <w:t xml:space="preserve">. This </w:t>
      </w:r>
      <w:r w:rsidR="00FF6F0A" w:rsidRPr="00904058">
        <w:rPr>
          <w:rFonts w:ascii="Times New Roman" w:hAnsi="Times New Roman"/>
          <w:sz w:val="28"/>
          <w:szCs w:val="28"/>
        </w:rPr>
        <w:t>proxy is</w:t>
      </w:r>
      <w:r w:rsidR="00A77EE2" w:rsidRPr="00904058">
        <w:rPr>
          <w:rFonts w:ascii="Times New Roman" w:hAnsi="Times New Roman"/>
          <w:sz w:val="28"/>
          <w:szCs w:val="28"/>
        </w:rPr>
        <w:t xml:space="preserve"> calculated as the difference between t</w:t>
      </w:r>
      <w:r w:rsidR="00904058">
        <w:rPr>
          <w:rFonts w:ascii="Times New Roman" w:hAnsi="Times New Roman"/>
          <w:sz w:val="28"/>
          <w:szCs w:val="28"/>
        </w:rPr>
        <w:t>otal exports of services (line 6</w:t>
      </w:r>
      <w:r w:rsidR="00A77EE2" w:rsidRPr="00904058">
        <w:rPr>
          <w:rFonts w:ascii="Times New Roman" w:hAnsi="Times New Roman"/>
          <w:sz w:val="28"/>
          <w:szCs w:val="28"/>
        </w:rPr>
        <w:t xml:space="preserve">) and tourist revenue (line 7), on the assumption </w:t>
      </w:r>
      <w:r w:rsidR="0080099B" w:rsidRPr="00904058">
        <w:rPr>
          <w:rFonts w:ascii="Times New Roman" w:hAnsi="Times New Roman"/>
          <w:sz w:val="28"/>
          <w:szCs w:val="28"/>
        </w:rPr>
        <w:t>that other</w:t>
      </w:r>
      <w:r w:rsidR="00A77EE2" w:rsidRPr="00904058">
        <w:rPr>
          <w:rFonts w:ascii="Times New Roman" w:hAnsi="Times New Roman"/>
          <w:sz w:val="28"/>
          <w:szCs w:val="28"/>
        </w:rPr>
        <w:t xml:space="preserve"> services exports are small (</w:t>
      </w:r>
      <w:r w:rsidR="000F3EF2" w:rsidRPr="00904058">
        <w:rPr>
          <w:rFonts w:ascii="Times New Roman" w:hAnsi="Times New Roman"/>
          <w:sz w:val="28"/>
          <w:szCs w:val="28"/>
        </w:rPr>
        <w:t>which may not be entirely true</w:t>
      </w:r>
      <w:r w:rsidR="0090658B" w:rsidRPr="00904058">
        <w:rPr>
          <w:rFonts w:ascii="Times New Roman" w:hAnsi="Times New Roman"/>
          <w:sz w:val="28"/>
          <w:szCs w:val="28"/>
        </w:rPr>
        <w:t xml:space="preserve"> for</w:t>
      </w:r>
      <w:r w:rsidR="00A77EE2" w:rsidRPr="00904058">
        <w:rPr>
          <w:rFonts w:ascii="Times New Roman" w:hAnsi="Times New Roman"/>
          <w:sz w:val="28"/>
          <w:szCs w:val="28"/>
        </w:rPr>
        <w:t xml:space="preserve"> recent years).</w:t>
      </w:r>
    </w:p>
    <w:p w:rsidR="009D4539" w:rsidRPr="00904058" w:rsidRDefault="009D4539" w:rsidP="00C37662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lastRenderedPageBreak/>
        <w:t xml:space="preserve">It may be noted that payments received by Cuban </w:t>
      </w:r>
      <w:r w:rsidR="00FF6F0A" w:rsidRPr="00904058">
        <w:rPr>
          <w:rFonts w:ascii="Times New Roman" w:hAnsi="Times New Roman"/>
          <w:sz w:val="28"/>
          <w:szCs w:val="28"/>
        </w:rPr>
        <w:t>doctors+teachers+soldiers+ spies</w:t>
      </w:r>
      <w:r w:rsidRPr="00904058">
        <w:rPr>
          <w:rFonts w:ascii="Times New Roman" w:hAnsi="Times New Roman"/>
          <w:sz w:val="28"/>
          <w:szCs w:val="28"/>
        </w:rPr>
        <w:t xml:space="preserve"> are included here as a form of Venezuelan </w:t>
      </w:r>
      <w:r w:rsidRPr="00904058">
        <w:rPr>
          <w:rFonts w:ascii="Times New Roman" w:hAnsi="Times New Roman"/>
          <w:i/>
          <w:sz w:val="28"/>
          <w:szCs w:val="28"/>
        </w:rPr>
        <w:t>assistan</w:t>
      </w:r>
      <w:r w:rsidRPr="00904058">
        <w:rPr>
          <w:rFonts w:ascii="Times New Roman" w:hAnsi="Times New Roman"/>
          <w:sz w:val="28"/>
          <w:szCs w:val="28"/>
        </w:rPr>
        <w:t>ce to Cuba. This can be challenged on the grounds that these payments represent the remuneration of work actually performed by Cu</w:t>
      </w:r>
      <w:r w:rsidR="00CA5790" w:rsidRPr="00904058">
        <w:rPr>
          <w:rFonts w:ascii="Times New Roman" w:hAnsi="Times New Roman"/>
          <w:sz w:val="28"/>
          <w:szCs w:val="28"/>
        </w:rPr>
        <w:t>bans</w:t>
      </w:r>
      <w:r w:rsidRPr="00904058">
        <w:rPr>
          <w:rFonts w:ascii="Times New Roman" w:hAnsi="Times New Roman"/>
          <w:sz w:val="28"/>
          <w:szCs w:val="28"/>
        </w:rPr>
        <w:t xml:space="preserve"> abroad and s</w:t>
      </w:r>
      <w:r w:rsidR="003D7F23">
        <w:rPr>
          <w:rFonts w:ascii="Times New Roman" w:hAnsi="Times New Roman"/>
          <w:sz w:val="28"/>
          <w:szCs w:val="28"/>
        </w:rPr>
        <w:t xml:space="preserve">hould therefore be included as a credit </w:t>
      </w:r>
      <w:r w:rsidRPr="00904058">
        <w:rPr>
          <w:rFonts w:ascii="Times New Roman" w:hAnsi="Times New Roman"/>
          <w:sz w:val="28"/>
          <w:szCs w:val="28"/>
        </w:rPr>
        <w:t>in the current account of the balance of payments</w:t>
      </w:r>
      <w:r w:rsidR="003D7F23">
        <w:rPr>
          <w:rFonts w:ascii="Times New Roman" w:hAnsi="Times New Roman"/>
          <w:sz w:val="28"/>
          <w:szCs w:val="28"/>
        </w:rPr>
        <w:t>, as well as</w:t>
      </w:r>
      <w:r w:rsidRPr="00904058">
        <w:rPr>
          <w:rFonts w:ascii="Times New Roman" w:hAnsi="Times New Roman"/>
          <w:sz w:val="28"/>
          <w:szCs w:val="28"/>
        </w:rPr>
        <w:t xml:space="preserve"> in GDP. After all, it might be argued that</w:t>
      </w:r>
      <w:r w:rsidR="00E35371"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sz w:val="28"/>
          <w:szCs w:val="28"/>
        </w:rPr>
        <w:t xml:space="preserve">Cuba </w:t>
      </w:r>
      <w:r w:rsidR="00E35371" w:rsidRPr="00904058">
        <w:rPr>
          <w:rFonts w:ascii="Times New Roman" w:hAnsi="Times New Roman"/>
          <w:sz w:val="28"/>
          <w:szCs w:val="28"/>
        </w:rPr>
        <w:t xml:space="preserve">had </w:t>
      </w:r>
      <w:r w:rsidRPr="00904058">
        <w:rPr>
          <w:rFonts w:ascii="Times New Roman" w:hAnsi="Times New Roman"/>
          <w:sz w:val="28"/>
          <w:szCs w:val="28"/>
        </w:rPr>
        <w:t>made a massive investment in health and education</w:t>
      </w:r>
      <w:r w:rsidR="00E35371" w:rsidRPr="00904058">
        <w:rPr>
          <w:rFonts w:ascii="Times New Roman" w:hAnsi="Times New Roman"/>
          <w:sz w:val="28"/>
          <w:szCs w:val="28"/>
        </w:rPr>
        <w:t>,</w:t>
      </w:r>
      <w:r w:rsidRPr="00904058">
        <w:rPr>
          <w:rFonts w:ascii="Times New Roman" w:hAnsi="Times New Roman"/>
          <w:sz w:val="28"/>
          <w:szCs w:val="28"/>
        </w:rPr>
        <w:t xml:space="preserve"> and it is </w:t>
      </w:r>
      <w:r w:rsidR="00E35371" w:rsidRPr="00904058">
        <w:rPr>
          <w:rFonts w:ascii="Times New Roman" w:hAnsi="Times New Roman"/>
          <w:sz w:val="28"/>
          <w:szCs w:val="28"/>
        </w:rPr>
        <w:t xml:space="preserve">therefore </w:t>
      </w:r>
      <w:r w:rsidRPr="00904058">
        <w:rPr>
          <w:rFonts w:ascii="Times New Roman" w:hAnsi="Times New Roman"/>
          <w:sz w:val="28"/>
          <w:szCs w:val="28"/>
        </w:rPr>
        <w:t>appropriate that it now harvests the fruits of those investments.</w:t>
      </w:r>
      <w:r w:rsidR="00CA5790" w:rsidRPr="00904058">
        <w:rPr>
          <w:rStyle w:val="FootnoteReference"/>
          <w:rFonts w:ascii="Times New Roman" w:hAnsi="Times New Roman"/>
          <w:sz w:val="28"/>
          <w:szCs w:val="28"/>
        </w:rPr>
        <w:footnoteReference w:id="4"/>
      </w:r>
    </w:p>
    <w:p w:rsidR="00CA5790" w:rsidRPr="00904058" w:rsidRDefault="00CA5790" w:rsidP="00F076B4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>T</w:t>
      </w:r>
      <w:r w:rsidR="009D4539" w:rsidRPr="00904058">
        <w:rPr>
          <w:rFonts w:ascii="Times New Roman" w:hAnsi="Times New Roman"/>
          <w:sz w:val="28"/>
          <w:szCs w:val="28"/>
        </w:rPr>
        <w:t>here are, however, two good reasons to</w:t>
      </w:r>
      <w:r w:rsidR="005F3300" w:rsidRPr="00904058">
        <w:rPr>
          <w:rFonts w:ascii="Times New Roman" w:hAnsi="Times New Roman"/>
          <w:sz w:val="28"/>
          <w:szCs w:val="28"/>
        </w:rPr>
        <w:t xml:space="preserve"> include these payments in our total</w:t>
      </w:r>
      <w:r w:rsidR="009D4539" w:rsidRPr="00904058">
        <w:rPr>
          <w:rFonts w:ascii="Times New Roman" w:hAnsi="Times New Roman"/>
          <w:sz w:val="28"/>
          <w:szCs w:val="28"/>
        </w:rPr>
        <w:t xml:space="preserve"> for external assistance. First,</w:t>
      </w:r>
      <w:r w:rsidR="005F3300" w:rsidRPr="00904058">
        <w:rPr>
          <w:rFonts w:ascii="Times New Roman" w:hAnsi="Times New Roman"/>
          <w:sz w:val="28"/>
          <w:szCs w:val="28"/>
        </w:rPr>
        <w:t xml:space="preserve"> as argued by Castañeda (2011), the payments received by the Cuban government as co</w:t>
      </w:r>
      <w:r w:rsidR="00E35371" w:rsidRPr="00904058">
        <w:rPr>
          <w:rFonts w:ascii="Times New Roman" w:hAnsi="Times New Roman"/>
          <w:sz w:val="28"/>
          <w:szCs w:val="28"/>
        </w:rPr>
        <w:t>mpensation for the work of Cuban</w:t>
      </w:r>
      <w:r w:rsidR="005F3300" w:rsidRPr="00904058">
        <w:rPr>
          <w:rFonts w:ascii="Times New Roman" w:hAnsi="Times New Roman"/>
          <w:sz w:val="28"/>
          <w:szCs w:val="28"/>
        </w:rPr>
        <w:t xml:space="preserve"> professional</w:t>
      </w:r>
      <w:r w:rsidR="00F076B4" w:rsidRPr="00904058">
        <w:rPr>
          <w:rFonts w:ascii="Times New Roman" w:hAnsi="Times New Roman"/>
          <w:sz w:val="28"/>
          <w:szCs w:val="28"/>
        </w:rPr>
        <w:t>s</w:t>
      </w:r>
      <w:r w:rsidR="005F3300" w:rsidRPr="00904058">
        <w:rPr>
          <w:rFonts w:ascii="Times New Roman" w:hAnsi="Times New Roman"/>
          <w:sz w:val="28"/>
          <w:szCs w:val="28"/>
        </w:rPr>
        <w:t xml:space="preserve"> are</w:t>
      </w:r>
      <w:r w:rsidR="00E35371" w:rsidRPr="00904058">
        <w:rPr>
          <w:rFonts w:ascii="Times New Roman" w:hAnsi="Times New Roman"/>
          <w:sz w:val="28"/>
          <w:szCs w:val="28"/>
        </w:rPr>
        <w:t xml:space="preserve"> much larger</w:t>
      </w:r>
      <w:r w:rsidR="005F3300" w:rsidRPr="00904058">
        <w:rPr>
          <w:rFonts w:ascii="Times New Roman" w:hAnsi="Times New Roman"/>
          <w:sz w:val="28"/>
          <w:szCs w:val="28"/>
        </w:rPr>
        <w:t xml:space="preserve"> than those normally used in international statistics.</w:t>
      </w:r>
      <w:r w:rsidR="00003240" w:rsidRPr="00904058">
        <w:rPr>
          <w:rFonts w:ascii="Times New Roman" w:hAnsi="Times New Roman"/>
          <w:sz w:val="28"/>
          <w:szCs w:val="28"/>
        </w:rPr>
        <w:t xml:space="preserve"> </w:t>
      </w:r>
      <w:r w:rsidR="00F076B4" w:rsidRPr="00904058">
        <w:rPr>
          <w:rFonts w:ascii="Times New Roman" w:hAnsi="Times New Roman"/>
          <w:sz w:val="28"/>
          <w:szCs w:val="28"/>
        </w:rPr>
        <w:t xml:space="preserve">In fact, </w:t>
      </w:r>
      <w:r w:rsidR="00003240" w:rsidRPr="00904058">
        <w:rPr>
          <w:rFonts w:ascii="Times New Roman" w:hAnsi="Times New Roman"/>
          <w:sz w:val="28"/>
          <w:szCs w:val="28"/>
        </w:rPr>
        <w:t>a la</w:t>
      </w:r>
      <w:r w:rsidR="003D7F23">
        <w:rPr>
          <w:rFonts w:ascii="Times New Roman" w:hAnsi="Times New Roman"/>
          <w:sz w:val="28"/>
          <w:szCs w:val="28"/>
        </w:rPr>
        <w:t>rge fraction of these payments is</w:t>
      </w:r>
      <w:r w:rsidR="005F3300" w:rsidRPr="00904058">
        <w:rPr>
          <w:rFonts w:ascii="Times New Roman" w:hAnsi="Times New Roman"/>
          <w:sz w:val="28"/>
          <w:szCs w:val="28"/>
        </w:rPr>
        <w:t xml:space="preserve"> not paid </w:t>
      </w:r>
      <w:r w:rsidR="00003240" w:rsidRPr="00904058">
        <w:rPr>
          <w:rFonts w:ascii="Times New Roman" w:hAnsi="Times New Roman"/>
          <w:sz w:val="28"/>
          <w:szCs w:val="28"/>
        </w:rPr>
        <w:t>to the workers</w:t>
      </w:r>
      <w:r w:rsidR="003D7F23">
        <w:rPr>
          <w:rFonts w:ascii="Times New Roman" w:hAnsi="Times New Roman"/>
          <w:sz w:val="28"/>
          <w:szCs w:val="28"/>
        </w:rPr>
        <w:t xml:space="preserve"> but is</w:t>
      </w:r>
      <w:r w:rsidR="005F3300" w:rsidRPr="00904058">
        <w:rPr>
          <w:rFonts w:ascii="Times New Roman" w:hAnsi="Times New Roman"/>
          <w:sz w:val="28"/>
          <w:szCs w:val="28"/>
        </w:rPr>
        <w:t xml:space="preserve"> captured by the Cuban government</w:t>
      </w:r>
      <w:r w:rsidR="00F076B4" w:rsidRPr="00904058">
        <w:rPr>
          <w:rFonts w:ascii="Times New Roman" w:hAnsi="Times New Roman"/>
          <w:sz w:val="28"/>
          <w:szCs w:val="28"/>
        </w:rPr>
        <w:t xml:space="preserve">; </w:t>
      </w:r>
      <w:r w:rsidR="005F3300" w:rsidRPr="00904058">
        <w:rPr>
          <w:rFonts w:ascii="Times New Roman" w:hAnsi="Times New Roman"/>
          <w:sz w:val="28"/>
          <w:szCs w:val="28"/>
        </w:rPr>
        <w:t>therefore</w:t>
      </w:r>
      <w:r w:rsidR="003D7F23">
        <w:rPr>
          <w:rFonts w:ascii="Times New Roman" w:hAnsi="Times New Roman"/>
          <w:sz w:val="28"/>
          <w:szCs w:val="28"/>
        </w:rPr>
        <w:t xml:space="preserve">, to that </w:t>
      </w:r>
      <w:r w:rsidR="00E84C98">
        <w:rPr>
          <w:rFonts w:ascii="Times New Roman" w:hAnsi="Times New Roman"/>
          <w:sz w:val="28"/>
          <w:szCs w:val="28"/>
        </w:rPr>
        <w:t xml:space="preserve">extent </w:t>
      </w:r>
      <w:r w:rsidR="00E84C98" w:rsidRPr="00904058">
        <w:rPr>
          <w:rFonts w:ascii="Times New Roman" w:hAnsi="Times New Roman"/>
          <w:sz w:val="28"/>
          <w:szCs w:val="28"/>
        </w:rPr>
        <w:t>they</w:t>
      </w:r>
      <w:r w:rsidR="00060F85" w:rsidRPr="00904058">
        <w:rPr>
          <w:rFonts w:ascii="Times New Roman" w:hAnsi="Times New Roman"/>
          <w:sz w:val="28"/>
          <w:szCs w:val="28"/>
        </w:rPr>
        <w:t xml:space="preserve"> should</w:t>
      </w:r>
      <w:r w:rsidR="00003240" w:rsidRPr="00904058">
        <w:rPr>
          <w:rFonts w:ascii="Times New Roman" w:hAnsi="Times New Roman"/>
          <w:sz w:val="28"/>
          <w:szCs w:val="28"/>
        </w:rPr>
        <w:t xml:space="preserve"> </w:t>
      </w:r>
      <w:r w:rsidR="005F3300" w:rsidRPr="00904058">
        <w:rPr>
          <w:rFonts w:ascii="Times New Roman" w:hAnsi="Times New Roman"/>
          <w:sz w:val="28"/>
          <w:szCs w:val="28"/>
        </w:rPr>
        <w:t>be classif</w:t>
      </w:r>
      <w:r w:rsidR="00003240" w:rsidRPr="00904058">
        <w:rPr>
          <w:rFonts w:ascii="Times New Roman" w:hAnsi="Times New Roman"/>
          <w:sz w:val="28"/>
          <w:szCs w:val="28"/>
        </w:rPr>
        <w:t xml:space="preserve">ied </w:t>
      </w:r>
      <w:r w:rsidR="00060F85" w:rsidRPr="00904058">
        <w:rPr>
          <w:rFonts w:ascii="Times New Roman" w:hAnsi="Times New Roman"/>
          <w:sz w:val="28"/>
          <w:szCs w:val="28"/>
        </w:rPr>
        <w:t>as</w:t>
      </w:r>
      <w:r w:rsidR="00003240" w:rsidRPr="00904058">
        <w:rPr>
          <w:rFonts w:ascii="Times New Roman" w:hAnsi="Times New Roman"/>
          <w:sz w:val="28"/>
          <w:szCs w:val="28"/>
        </w:rPr>
        <w:t xml:space="preserve"> official</w:t>
      </w:r>
      <w:r w:rsidR="005F3300" w:rsidRPr="00904058">
        <w:rPr>
          <w:rFonts w:ascii="Times New Roman" w:hAnsi="Times New Roman"/>
          <w:sz w:val="28"/>
          <w:szCs w:val="28"/>
        </w:rPr>
        <w:t xml:space="preserve"> trans</w:t>
      </w:r>
      <w:r w:rsidR="009D4539" w:rsidRPr="00904058">
        <w:rPr>
          <w:rFonts w:ascii="Times New Roman" w:hAnsi="Times New Roman"/>
          <w:sz w:val="28"/>
          <w:szCs w:val="28"/>
        </w:rPr>
        <w:t>fers</w:t>
      </w:r>
      <w:r w:rsidR="00060F85" w:rsidRPr="00904058">
        <w:rPr>
          <w:rFonts w:ascii="Times New Roman" w:hAnsi="Times New Roman"/>
          <w:sz w:val="28"/>
          <w:szCs w:val="28"/>
        </w:rPr>
        <w:t xml:space="preserve"> and </w:t>
      </w:r>
      <w:r w:rsidR="00F076B4" w:rsidRPr="00904058">
        <w:rPr>
          <w:rFonts w:ascii="Times New Roman" w:hAnsi="Times New Roman"/>
          <w:sz w:val="28"/>
          <w:szCs w:val="28"/>
        </w:rPr>
        <w:t xml:space="preserve">not </w:t>
      </w:r>
      <w:r w:rsidR="00060F85" w:rsidRPr="00904058">
        <w:rPr>
          <w:rFonts w:ascii="Times New Roman" w:hAnsi="Times New Roman"/>
          <w:sz w:val="28"/>
          <w:szCs w:val="28"/>
        </w:rPr>
        <w:t>as</w:t>
      </w:r>
      <w:r w:rsidR="00F076B4" w:rsidRPr="00904058">
        <w:rPr>
          <w:rFonts w:ascii="Times New Roman" w:hAnsi="Times New Roman"/>
          <w:sz w:val="28"/>
          <w:szCs w:val="28"/>
        </w:rPr>
        <w:t xml:space="preserve"> s</w:t>
      </w:r>
      <w:r w:rsidR="00060F85" w:rsidRPr="00904058">
        <w:rPr>
          <w:rFonts w:ascii="Times New Roman" w:hAnsi="Times New Roman"/>
          <w:sz w:val="28"/>
          <w:szCs w:val="28"/>
        </w:rPr>
        <w:t>e</w:t>
      </w:r>
      <w:r w:rsidR="00F076B4" w:rsidRPr="00904058">
        <w:rPr>
          <w:rFonts w:ascii="Times New Roman" w:hAnsi="Times New Roman"/>
          <w:sz w:val="28"/>
          <w:szCs w:val="28"/>
        </w:rPr>
        <w:t>rvices</w:t>
      </w:r>
      <w:r w:rsidR="005F3300" w:rsidRPr="00904058">
        <w:rPr>
          <w:rFonts w:ascii="Times New Roman" w:hAnsi="Times New Roman"/>
          <w:sz w:val="28"/>
          <w:szCs w:val="28"/>
        </w:rPr>
        <w:t>.</w:t>
      </w:r>
    </w:p>
    <w:p w:rsidR="004B0CA6" w:rsidRPr="00904058" w:rsidRDefault="005F3300" w:rsidP="00F076B4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Second, the focus of this paper is on </w:t>
      </w:r>
      <w:r w:rsidRPr="00904058">
        <w:rPr>
          <w:rFonts w:ascii="Times New Roman" w:hAnsi="Times New Roman"/>
          <w:i/>
          <w:sz w:val="28"/>
          <w:szCs w:val="28"/>
        </w:rPr>
        <w:t>sustainability</w:t>
      </w:r>
      <w:r w:rsidRPr="00904058">
        <w:rPr>
          <w:rFonts w:ascii="Times New Roman" w:hAnsi="Times New Roman"/>
          <w:sz w:val="28"/>
          <w:szCs w:val="28"/>
        </w:rPr>
        <w:t xml:space="preserve">. </w:t>
      </w:r>
      <w:r w:rsidR="00003240" w:rsidRPr="00904058">
        <w:rPr>
          <w:rFonts w:ascii="Times New Roman" w:hAnsi="Times New Roman"/>
          <w:sz w:val="28"/>
          <w:szCs w:val="28"/>
        </w:rPr>
        <w:t>There is no doubt that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003240" w:rsidRPr="00904058">
        <w:rPr>
          <w:rFonts w:ascii="Times New Roman" w:hAnsi="Times New Roman"/>
          <w:sz w:val="28"/>
          <w:szCs w:val="28"/>
        </w:rPr>
        <w:t>the</w:t>
      </w:r>
      <w:r w:rsidRPr="00904058">
        <w:rPr>
          <w:rFonts w:ascii="Times New Roman" w:hAnsi="Times New Roman"/>
          <w:sz w:val="28"/>
          <w:szCs w:val="28"/>
        </w:rPr>
        <w:t xml:space="preserve"> payments </w:t>
      </w:r>
      <w:r w:rsidR="00003240" w:rsidRPr="00904058">
        <w:rPr>
          <w:rFonts w:ascii="Times New Roman" w:hAnsi="Times New Roman"/>
          <w:sz w:val="28"/>
          <w:szCs w:val="28"/>
        </w:rPr>
        <w:t>in question (</w:t>
      </w:r>
      <w:r w:rsidR="003D7F23">
        <w:rPr>
          <w:rFonts w:ascii="Times New Roman" w:hAnsi="Times New Roman"/>
          <w:sz w:val="28"/>
          <w:szCs w:val="28"/>
        </w:rPr>
        <w:t>whether they are recorded as</w:t>
      </w:r>
      <w:r w:rsidR="00003240" w:rsidRPr="00904058">
        <w:rPr>
          <w:rFonts w:ascii="Times New Roman" w:hAnsi="Times New Roman"/>
          <w:sz w:val="28"/>
          <w:szCs w:val="28"/>
        </w:rPr>
        <w:t xml:space="preserve"> workers’ earnings</w:t>
      </w:r>
      <w:r w:rsidR="003D7F23">
        <w:rPr>
          <w:rFonts w:ascii="Times New Roman" w:hAnsi="Times New Roman"/>
          <w:sz w:val="28"/>
          <w:szCs w:val="28"/>
        </w:rPr>
        <w:t>,</w:t>
      </w:r>
      <w:r w:rsidR="00003240" w:rsidRPr="00904058">
        <w:rPr>
          <w:rFonts w:ascii="Times New Roman" w:hAnsi="Times New Roman"/>
          <w:sz w:val="28"/>
          <w:szCs w:val="28"/>
        </w:rPr>
        <w:t xml:space="preserve"> as official transfers</w:t>
      </w:r>
      <w:r w:rsidR="003D7F23">
        <w:rPr>
          <w:rFonts w:ascii="Times New Roman" w:hAnsi="Times New Roman"/>
          <w:sz w:val="28"/>
          <w:szCs w:val="28"/>
        </w:rPr>
        <w:t>, or as services</w:t>
      </w:r>
      <w:r w:rsidR="00003240" w:rsidRPr="00904058">
        <w:rPr>
          <w:rFonts w:ascii="Times New Roman" w:hAnsi="Times New Roman"/>
          <w:sz w:val="28"/>
          <w:szCs w:val="28"/>
        </w:rPr>
        <w:t xml:space="preserve">) </w:t>
      </w:r>
      <w:r w:rsidRPr="00904058">
        <w:rPr>
          <w:rFonts w:ascii="Times New Roman" w:hAnsi="Times New Roman"/>
          <w:sz w:val="28"/>
          <w:szCs w:val="28"/>
        </w:rPr>
        <w:t>do contr</w:t>
      </w:r>
      <w:r w:rsidR="00003240" w:rsidRPr="00904058">
        <w:rPr>
          <w:rFonts w:ascii="Times New Roman" w:hAnsi="Times New Roman"/>
          <w:sz w:val="28"/>
          <w:szCs w:val="28"/>
        </w:rPr>
        <w:t>ibute to Cuba’s national income</w:t>
      </w:r>
      <w:r w:rsidR="00F076B4" w:rsidRPr="00904058">
        <w:rPr>
          <w:rFonts w:ascii="Times New Roman" w:hAnsi="Times New Roman"/>
          <w:sz w:val="28"/>
          <w:szCs w:val="28"/>
        </w:rPr>
        <w:t>.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F076B4" w:rsidRPr="00904058">
        <w:rPr>
          <w:rFonts w:ascii="Times New Roman" w:hAnsi="Times New Roman"/>
          <w:sz w:val="28"/>
          <w:szCs w:val="28"/>
        </w:rPr>
        <w:t xml:space="preserve">However, </w:t>
      </w:r>
      <w:r w:rsidR="00060F85" w:rsidRPr="00904058">
        <w:rPr>
          <w:rFonts w:ascii="Times New Roman" w:hAnsi="Times New Roman"/>
          <w:sz w:val="28"/>
          <w:szCs w:val="28"/>
        </w:rPr>
        <w:t>the point is that they could be terminated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DF7E9C" w:rsidRPr="00904058">
        <w:rPr>
          <w:rFonts w:ascii="Times New Roman" w:hAnsi="Times New Roman"/>
          <w:sz w:val="28"/>
          <w:szCs w:val="28"/>
        </w:rPr>
        <w:t>at an</w:t>
      </w:r>
      <w:r w:rsidR="00F076B4" w:rsidRPr="00904058">
        <w:rPr>
          <w:rFonts w:ascii="Times New Roman" w:hAnsi="Times New Roman"/>
          <w:sz w:val="28"/>
          <w:szCs w:val="28"/>
        </w:rPr>
        <w:t xml:space="preserve">y time </w:t>
      </w:r>
      <w:r w:rsidRPr="00904058">
        <w:rPr>
          <w:rFonts w:ascii="Times New Roman" w:hAnsi="Times New Roman"/>
          <w:sz w:val="28"/>
          <w:szCs w:val="28"/>
        </w:rPr>
        <w:t xml:space="preserve">by a </w:t>
      </w:r>
      <w:r w:rsidRPr="00904058">
        <w:rPr>
          <w:rFonts w:ascii="Times New Roman" w:hAnsi="Times New Roman"/>
          <w:i/>
          <w:sz w:val="28"/>
          <w:szCs w:val="28"/>
        </w:rPr>
        <w:t>political</w:t>
      </w:r>
      <w:r w:rsidRPr="00904058">
        <w:rPr>
          <w:rFonts w:ascii="Times New Roman" w:hAnsi="Times New Roman"/>
          <w:sz w:val="28"/>
          <w:szCs w:val="28"/>
        </w:rPr>
        <w:t xml:space="preserve"> decision</w:t>
      </w:r>
      <w:r w:rsidR="00CA5790" w:rsidRPr="00904058">
        <w:rPr>
          <w:rFonts w:ascii="Times New Roman" w:hAnsi="Times New Roman"/>
          <w:sz w:val="28"/>
          <w:szCs w:val="28"/>
        </w:rPr>
        <w:t xml:space="preserve"> of the donor country.</w:t>
      </w:r>
      <w:r w:rsidR="00F076B4" w:rsidRPr="00904058">
        <w:rPr>
          <w:rFonts w:ascii="Times New Roman" w:hAnsi="Times New Roman"/>
          <w:sz w:val="28"/>
          <w:szCs w:val="28"/>
        </w:rPr>
        <w:t xml:space="preserve"> J</w:t>
      </w:r>
      <w:r w:rsidR="009D4539" w:rsidRPr="00904058">
        <w:rPr>
          <w:rFonts w:ascii="Times New Roman" w:hAnsi="Times New Roman"/>
          <w:sz w:val="28"/>
          <w:szCs w:val="28"/>
        </w:rPr>
        <w:t>ust as</w:t>
      </w:r>
      <w:r w:rsidRPr="00904058">
        <w:rPr>
          <w:rFonts w:ascii="Times New Roman" w:hAnsi="Times New Roman"/>
          <w:sz w:val="28"/>
          <w:szCs w:val="28"/>
        </w:rPr>
        <w:t xml:space="preserve"> the pres</w:t>
      </w:r>
      <w:r w:rsidR="00DF7E9C" w:rsidRPr="00904058">
        <w:rPr>
          <w:rFonts w:ascii="Times New Roman" w:hAnsi="Times New Roman"/>
          <w:sz w:val="28"/>
          <w:szCs w:val="28"/>
        </w:rPr>
        <w:t>e</w:t>
      </w:r>
      <w:r w:rsidRPr="00904058">
        <w:rPr>
          <w:rFonts w:ascii="Times New Roman" w:hAnsi="Times New Roman"/>
          <w:sz w:val="28"/>
          <w:szCs w:val="28"/>
        </w:rPr>
        <w:t xml:space="preserve">nt </w:t>
      </w:r>
      <w:r w:rsidR="00FD4444" w:rsidRPr="00904058">
        <w:rPr>
          <w:rFonts w:ascii="Times New Roman" w:hAnsi="Times New Roman"/>
          <w:sz w:val="28"/>
          <w:szCs w:val="28"/>
        </w:rPr>
        <w:t xml:space="preserve">government </w:t>
      </w:r>
      <w:r w:rsidRPr="00904058">
        <w:rPr>
          <w:rFonts w:ascii="Times New Roman" w:hAnsi="Times New Roman"/>
          <w:sz w:val="28"/>
          <w:szCs w:val="28"/>
        </w:rPr>
        <w:t xml:space="preserve">in Venezuela decided </w:t>
      </w:r>
      <w:r w:rsidR="00F076B4" w:rsidRPr="00904058">
        <w:rPr>
          <w:rFonts w:ascii="Times New Roman" w:hAnsi="Times New Roman"/>
          <w:sz w:val="28"/>
          <w:szCs w:val="28"/>
        </w:rPr>
        <w:t xml:space="preserve">that </w:t>
      </w:r>
      <w:r w:rsidRPr="00904058">
        <w:rPr>
          <w:rFonts w:ascii="Times New Roman" w:hAnsi="Times New Roman"/>
          <w:sz w:val="28"/>
          <w:szCs w:val="28"/>
        </w:rPr>
        <w:t xml:space="preserve">it was </w:t>
      </w:r>
      <w:r w:rsidRPr="00904058">
        <w:rPr>
          <w:rFonts w:ascii="Times New Roman" w:hAnsi="Times New Roman"/>
          <w:i/>
          <w:sz w:val="28"/>
          <w:szCs w:val="28"/>
        </w:rPr>
        <w:t>politica</w:t>
      </w:r>
      <w:r w:rsidRPr="00904058">
        <w:rPr>
          <w:rFonts w:ascii="Times New Roman" w:hAnsi="Times New Roman"/>
          <w:sz w:val="28"/>
          <w:szCs w:val="28"/>
        </w:rPr>
        <w:t>lly opportune to launch this program and pay above-market wages for the services of</w:t>
      </w:r>
      <w:r w:rsidR="00DF7E9C"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sz w:val="28"/>
          <w:szCs w:val="28"/>
        </w:rPr>
        <w:t>Cuban professionals, a new government could decide that Venezuela does not need these services</w:t>
      </w:r>
      <w:r w:rsidR="00FD4444" w:rsidRPr="00904058">
        <w:rPr>
          <w:rFonts w:ascii="Times New Roman" w:hAnsi="Times New Roman"/>
          <w:sz w:val="28"/>
          <w:szCs w:val="28"/>
        </w:rPr>
        <w:t xml:space="preserve"> and t</w:t>
      </w:r>
      <w:r w:rsidR="00F076B4" w:rsidRPr="00904058">
        <w:rPr>
          <w:rFonts w:ascii="Times New Roman" w:hAnsi="Times New Roman"/>
          <w:sz w:val="28"/>
          <w:szCs w:val="28"/>
        </w:rPr>
        <w:t>e</w:t>
      </w:r>
      <w:r w:rsidRPr="00904058">
        <w:rPr>
          <w:rFonts w:ascii="Times New Roman" w:hAnsi="Times New Roman"/>
          <w:sz w:val="28"/>
          <w:szCs w:val="28"/>
        </w:rPr>
        <w:t>rminate the program.</w:t>
      </w:r>
    </w:p>
    <w:p w:rsidR="00F076B4" w:rsidRPr="00904058" w:rsidRDefault="00F076B4" w:rsidP="004B0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36A3" w:rsidRPr="00904058" w:rsidRDefault="0080099B" w:rsidP="00EE12F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04058">
        <w:rPr>
          <w:rFonts w:ascii="Times New Roman" w:hAnsi="Times New Roman"/>
          <w:b/>
          <w:sz w:val="28"/>
          <w:szCs w:val="28"/>
        </w:rPr>
        <w:t>Methodology</w:t>
      </w:r>
      <w:r w:rsidR="00060F85" w:rsidRPr="00904058">
        <w:rPr>
          <w:rFonts w:ascii="Times New Roman" w:hAnsi="Times New Roman"/>
          <w:b/>
          <w:sz w:val="28"/>
          <w:szCs w:val="28"/>
        </w:rPr>
        <w:t xml:space="preserve">. </w:t>
      </w:r>
    </w:p>
    <w:p w:rsidR="001B36A3" w:rsidRPr="00904058" w:rsidRDefault="009D1A77" w:rsidP="001B36A3">
      <w:pPr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>Each of t</w:t>
      </w:r>
      <w:r w:rsidR="0004689D" w:rsidRPr="00904058">
        <w:rPr>
          <w:rFonts w:ascii="Times New Roman" w:hAnsi="Times New Roman"/>
          <w:sz w:val="28"/>
          <w:szCs w:val="28"/>
        </w:rPr>
        <w:t>he major components of Ven</w:t>
      </w:r>
      <w:r w:rsidR="00D56C61" w:rsidRPr="00904058">
        <w:rPr>
          <w:rFonts w:ascii="Times New Roman" w:hAnsi="Times New Roman"/>
          <w:sz w:val="28"/>
          <w:szCs w:val="28"/>
        </w:rPr>
        <w:t xml:space="preserve">ezuelan assistance </w:t>
      </w:r>
      <w:r w:rsidRPr="00904058">
        <w:rPr>
          <w:rFonts w:ascii="Times New Roman" w:hAnsi="Times New Roman"/>
          <w:sz w:val="28"/>
          <w:szCs w:val="28"/>
        </w:rPr>
        <w:t xml:space="preserve">to Cuba is thought to be contained in one the variables displayed in table 2, for two reasons: (i) </w:t>
      </w:r>
      <w:r w:rsidR="00D56C61" w:rsidRPr="00904058">
        <w:rPr>
          <w:rFonts w:ascii="Times New Roman" w:hAnsi="Times New Roman"/>
          <w:sz w:val="28"/>
          <w:szCs w:val="28"/>
        </w:rPr>
        <w:t>because</w:t>
      </w:r>
      <w:r w:rsidR="0004689D" w:rsidRPr="00904058">
        <w:rPr>
          <w:rFonts w:ascii="Times New Roman" w:hAnsi="Times New Roman"/>
          <w:sz w:val="28"/>
          <w:szCs w:val="28"/>
        </w:rPr>
        <w:t xml:space="preserve"> of what we know </w:t>
      </w:r>
      <w:r w:rsidR="0004689D" w:rsidRPr="00904058">
        <w:rPr>
          <w:rFonts w:ascii="Times New Roman" w:hAnsi="Times New Roman"/>
          <w:i/>
          <w:sz w:val="28"/>
          <w:szCs w:val="28"/>
        </w:rPr>
        <w:t>a priori</w:t>
      </w:r>
      <w:r w:rsidR="0004689D" w:rsidRPr="00904058">
        <w:rPr>
          <w:rFonts w:ascii="Times New Roman" w:hAnsi="Times New Roman"/>
          <w:sz w:val="28"/>
          <w:szCs w:val="28"/>
        </w:rPr>
        <w:t xml:space="preserve"> about these componen</w:t>
      </w:r>
      <w:r w:rsidR="00003240" w:rsidRPr="00904058">
        <w:rPr>
          <w:rFonts w:ascii="Times New Roman" w:hAnsi="Times New Roman"/>
          <w:sz w:val="28"/>
          <w:szCs w:val="28"/>
        </w:rPr>
        <w:t>ts</w:t>
      </w:r>
      <w:r w:rsidR="00CC4426" w:rsidRPr="00904058">
        <w:rPr>
          <w:rFonts w:ascii="Times New Roman" w:hAnsi="Times New Roman"/>
          <w:sz w:val="28"/>
          <w:szCs w:val="28"/>
        </w:rPr>
        <w:t>;</w:t>
      </w:r>
      <w:r w:rsidR="00003240" w:rsidRPr="00904058">
        <w:rPr>
          <w:rFonts w:ascii="Times New Roman" w:hAnsi="Times New Roman"/>
          <w:sz w:val="28"/>
          <w:szCs w:val="28"/>
        </w:rPr>
        <w:t xml:space="preserve"> and</w:t>
      </w:r>
      <w:r w:rsidR="00CC4426" w:rsidRPr="00904058">
        <w:rPr>
          <w:rFonts w:ascii="Times New Roman" w:hAnsi="Times New Roman"/>
          <w:sz w:val="28"/>
          <w:szCs w:val="28"/>
        </w:rPr>
        <w:t xml:space="preserve"> (ii)</w:t>
      </w:r>
      <w:r w:rsidR="00003240" w:rsidRPr="00904058">
        <w:rPr>
          <w:rFonts w:ascii="Times New Roman" w:hAnsi="Times New Roman"/>
          <w:sz w:val="28"/>
          <w:szCs w:val="28"/>
        </w:rPr>
        <w:t xml:space="preserve"> beca</w:t>
      </w:r>
      <w:r w:rsidR="00060F85" w:rsidRPr="00904058">
        <w:rPr>
          <w:rFonts w:ascii="Times New Roman" w:hAnsi="Times New Roman"/>
          <w:sz w:val="28"/>
          <w:szCs w:val="28"/>
        </w:rPr>
        <w:t>use of their size and</w:t>
      </w:r>
      <w:r w:rsidR="00617A43" w:rsidRPr="0090405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1EDA" w:rsidRPr="00904058">
        <w:rPr>
          <w:rFonts w:ascii="Times New Roman" w:hAnsi="Times New Roman"/>
          <w:sz w:val="28"/>
          <w:szCs w:val="28"/>
        </w:rPr>
        <w:t xml:space="preserve">their </w:t>
      </w:r>
      <w:r w:rsidR="00CC4426" w:rsidRPr="00904058">
        <w:rPr>
          <w:rFonts w:ascii="Times New Roman" w:hAnsi="Times New Roman"/>
          <w:sz w:val="28"/>
          <w:szCs w:val="28"/>
        </w:rPr>
        <w:t>unusually strong</w:t>
      </w:r>
      <w:r w:rsidR="00060F85" w:rsidRPr="00904058">
        <w:rPr>
          <w:rFonts w:ascii="Times New Roman" w:hAnsi="Times New Roman"/>
          <w:sz w:val="28"/>
          <w:szCs w:val="28"/>
        </w:rPr>
        <w:t xml:space="preserve"> growth</w:t>
      </w:r>
      <w:r w:rsidR="00DF7E9C" w:rsidRPr="00904058">
        <w:rPr>
          <w:rFonts w:ascii="Times New Roman" w:hAnsi="Times New Roman"/>
          <w:sz w:val="28"/>
          <w:szCs w:val="28"/>
        </w:rPr>
        <w:t xml:space="preserve"> </w:t>
      </w:r>
      <w:r w:rsidR="00211EDA" w:rsidRPr="00904058">
        <w:rPr>
          <w:rFonts w:ascii="Times New Roman" w:hAnsi="Times New Roman"/>
          <w:sz w:val="28"/>
          <w:szCs w:val="28"/>
        </w:rPr>
        <w:t>during</w:t>
      </w:r>
      <w:r w:rsidR="00060F85" w:rsidRPr="00904058">
        <w:rPr>
          <w:rFonts w:ascii="Times New Roman" w:hAnsi="Times New Roman"/>
          <w:sz w:val="28"/>
          <w:szCs w:val="28"/>
        </w:rPr>
        <w:t xml:space="preserve"> t</w:t>
      </w:r>
      <w:r w:rsidR="00211EDA" w:rsidRPr="00904058">
        <w:rPr>
          <w:rFonts w:ascii="Times New Roman" w:hAnsi="Times New Roman"/>
          <w:sz w:val="28"/>
          <w:szCs w:val="28"/>
        </w:rPr>
        <w:t xml:space="preserve">he mid-2000s. </w:t>
      </w:r>
      <w:r w:rsidR="00FF6F0A" w:rsidRPr="00904058">
        <w:rPr>
          <w:rFonts w:ascii="Times New Roman" w:hAnsi="Times New Roman"/>
          <w:sz w:val="28"/>
          <w:szCs w:val="28"/>
        </w:rPr>
        <w:t>However, the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CC4426" w:rsidRPr="00904058">
        <w:rPr>
          <w:rFonts w:ascii="Times New Roman" w:hAnsi="Times New Roman"/>
          <w:sz w:val="28"/>
          <w:szCs w:val="28"/>
        </w:rPr>
        <w:t xml:space="preserve">data </w:t>
      </w:r>
      <w:r w:rsidRPr="00904058">
        <w:rPr>
          <w:rFonts w:ascii="Times New Roman" w:hAnsi="Times New Roman"/>
          <w:sz w:val="28"/>
          <w:szCs w:val="28"/>
        </w:rPr>
        <w:t>in Table 2</w:t>
      </w:r>
      <w:r w:rsidR="00FF6F0A" w:rsidRPr="00904058">
        <w:rPr>
          <w:rFonts w:ascii="Times New Roman" w:hAnsi="Times New Roman"/>
          <w:sz w:val="28"/>
          <w:szCs w:val="28"/>
        </w:rPr>
        <w:t xml:space="preserve"> cannot be used without further </w:t>
      </w:r>
      <w:r w:rsidR="00CF4D53" w:rsidRPr="00904058">
        <w:rPr>
          <w:rFonts w:ascii="Times New Roman" w:hAnsi="Times New Roman"/>
          <w:sz w:val="28"/>
          <w:szCs w:val="28"/>
        </w:rPr>
        <w:t xml:space="preserve">adjustments. </w:t>
      </w:r>
      <w:proofErr w:type="gramStart"/>
      <w:r w:rsidR="00CF4D53" w:rsidRPr="00904058">
        <w:rPr>
          <w:rFonts w:ascii="Times New Roman" w:hAnsi="Times New Roman"/>
          <w:sz w:val="28"/>
          <w:szCs w:val="28"/>
        </w:rPr>
        <w:t>First</w:t>
      </w:r>
      <w:r w:rsidR="00CC4426" w:rsidRPr="00904058">
        <w:rPr>
          <w:rFonts w:ascii="Times New Roman" w:hAnsi="Times New Roman"/>
          <w:sz w:val="28"/>
          <w:szCs w:val="28"/>
        </w:rPr>
        <w:t>, because</w:t>
      </w:r>
      <w:r w:rsidR="00FF6F0A" w:rsidRPr="00904058">
        <w:rPr>
          <w:rFonts w:ascii="Times New Roman" w:hAnsi="Times New Roman"/>
          <w:sz w:val="28"/>
          <w:szCs w:val="28"/>
        </w:rPr>
        <w:t xml:space="preserve"> </w:t>
      </w:r>
      <w:r w:rsidR="00CC4426" w:rsidRPr="00904058">
        <w:rPr>
          <w:rFonts w:ascii="Times New Roman" w:hAnsi="Times New Roman"/>
          <w:sz w:val="28"/>
          <w:szCs w:val="28"/>
        </w:rPr>
        <w:t>t</w:t>
      </w:r>
      <w:r w:rsidR="009B46FC" w:rsidRPr="00904058">
        <w:rPr>
          <w:rFonts w:ascii="Times New Roman" w:hAnsi="Times New Roman"/>
          <w:sz w:val="28"/>
          <w:szCs w:val="28"/>
        </w:rPr>
        <w:t xml:space="preserve">he </w:t>
      </w:r>
      <w:r w:rsidR="00CF4D53" w:rsidRPr="00904058">
        <w:rPr>
          <w:rFonts w:ascii="Times New Roman" w:hAnsi="Times New Roman"/>
          <w:sz w:val="28"/>
          <w:szCs w:val="28"/>
        </w:rPr>
        <w:t>Cooperation</w:t>
      </w:r>
      <w:r w:rsidR="00CC4426" w:rsidRPr="00904058">
        <w:rPr>
          <w:rFonts w:ascii="Times New Roman" w:hAnsi="Times New Roman"/>
          <w:sz w:val="28"/>
          <w:szCs w:val="28"/>
        </w:rPr>
        <w:t xml:space="preserve"> </w:t>
      </w:r>
      <w:r w:rsidR="00617A43" w:rsidRPr="00904058">
        <w:rPr>
          <w:rFonts w:ascii="Times New Roman" w:hAnsi="Times New Roman"/>
          <w:sz w:val="28"/>
          <w:szCs w:val="28"/>
        </w:rPr>
        <w:lastRenderedPageBreak/>
        <w:t>A</w:t>
      </w:r>
      <w:r w:rsidR="001A7224" w:rsidRPr="00904058">
        <w:rPr>
          <w:rFonts w:ascii="Times New Roman" w:hAnsi="Times New Roman"/>
          <w:sz w:val="28"/>
          <w:szCs w:val="28"/>
        </w:rPr>
        <w:t>greement setting out the various assistance programs w</w:t>
      </w:r>
      <w:r w:rsidR="004828DB" w:rsidRPr="00904058">
        <w:rPr>
          <w:rFonts w:ascii="Times New Roman" w:hAnsi="Times New Roman"/>
          <w:sz w:val="28"/>
          <w:szCs w:val="28"/>
        </w:rPr>
        <w:t>as signed in Oct</w:t>
      </w:r>
      <w:r w:rsidR="001A7224" w:rsidRPr="00904058">
        <w:rPr>
          <w:rFonts w:ascii="Times New Roman" w:hAnsi="Times New Roman"/>
          <w:sz w:val="28"/>
          <w:szCs w:val="28"/>
        </w:rPr>
        <w:t>ob</w:t>
      </w:r>
      <w:r w:rsidR="004828DB" w:rsidRPr="00904058">
        <w:rPr>
          <w:rFonts w:ascii="Times New Roman" w:hAnsi="Times New Roman"/>
          <w:sz w:val="28"/>
          <w:szCs w:val="28"/>
        </w:rPr>
        <w:t>e</w:t>
      </w:r>
      <w:r w:rsidR="001A7224" w:rsidRPr="00904058">
        <w:rPr>
          <w:rFonts w:ascii="Times New Roman" w:hAnsi="Times New Roman"/>
          <w:sz w:val="28"/>
          <w:szCs w:val="28"/>
        </w:rPr>
        <w:t>r 2000.</w:t>
      </w:r>
      <w:proofErr w:type="gramEnd"/>
      <w:r w:rsidR="001A7224" w:rsidRPr="00904058">
        <w:rPr>
          <w:rFonts w:ascii="Times New Roman" w:hAnsi="Times New Roman"/>
          <w:sz w:val="28"/>
          <w:szCs w:val="28"/>
        </w:rPr>
        <w:t xml:space="preserve"> </w:t>
      </w:r>
      <w:r w:rsidR="009B46FC" w:rsidRPr="00904058">
        <w:rPr>
          <w:rFonts w:ascii="Times New Roman" w:hAnsi="Times New Roman"/>
          <w:sz w:val="28"/>
          <w:szCs w:val="28"/>
        </w:rPr>
        <w:t>Yet</w:t>
      </w:r>
      <w:r w:rsidR="00CC4426" w:rsidRPr="00904058">
        <w:rPr>
          <w:rFonts w:ascii="Times New Roman" w:hAnsi="Times New Roman"/>
          <w:sz w:val="28"/>
          <w:szCs w:val="28"/>
        </w:rPr>
        <w:t>,</w:t>
      </w:r>
      <w:r w:rsidR="009B46FC" w:rsidRPr="00904058">
        <w:rPr>
          <w:rFonts w:ascii="Times New Roman" w:hAnsi="Times New Roman"/>
          <w:sz w:val="28"/>
          <w:szCs w:val="28"/>
        </w:rPr>
        <w:t xml:space="preserve"> </w:t>
      </w:r>
      <w:r w:rsidR="00211EDA" w:rsidRPr="00904058">
        <w:rPr>
          <w:rFonts w:ascii="Times New Roman" w:hAnsi="Times New Roman"/>
          <w:sz w:val="28"/>
          <w:szCs w:val="28"/>
        </w:rPr>
        <w:t xml:space="preserve">the </w:t>
      </w:r>
      <w:r w:rsidR="009B46FC" w:rsidRPr="00904058">
        <w:rPr>
          <w:rFonts w:ascii="Times New Roman" w:hAnsi="Times New Roman"/>
          <w:sz w:val="28"/>
          <w:szCs w:val="28"/>
        </w:rPr>
        <w:t>variables</w:t>
      </w:r>
      <w:r w:rsidR="0080099B" w:rsidRPr="00904058">
        <w:rPr>
          <w:rFonts w:ascii="Times New Roman" w:hAnsi="Times New Roman"/>
          <w:sz w:val="28"/>
          <w:szCs w:val="28"/>
        </w:rPr>
        <w:t xml:space="preserve"> in</w:t>
      </w:r>
      <w:r w:rsidR="00FD4444" w:rsidRPr="00904058">
        <w:rPr>
          <w:rFonts w:ascii="Times New Roman" w:hAnsi="Times New Roman"/>
          <w:sz w:val="28"/>
          <w:szCs w:val="28"/>
        </w:rPr>
        <w:t xml:space="preserve"> Table 2 show positi</w:t>
      </w:r>
      <w:r w:rsidR="00617A43" w:rsidRPr="00904058">
        <w:rPr>
          <w:rFonts w:ascii="Times New Roman" w:hAnsi="Times New Roman"/>
          <w:sz w:val="28"/>
          <w:szCs w:val="28"/>
        </w:rPr>
        <w:t>ve entries</w:t>
      </w:r>
      <w:r w:rsidR="00FD4444" w:rsidRPr="00904058">
        <w:rPr>
          <w:rFonts w:ascii="Times New Roman" w:hAnsi="Times New Roman"/>
          <w:sz w:val="28"/>
          <w:szCs w:val="28"/>
        </w:rPr>
        <w:t xml:space="preserve"> for</w:t>
      </w:r>
      <w:r w:rsidR="0080099B" w:rsidRPr="00904058">
        <w:rPr>
          <w:rFonts w:ascii="Times New Roman" w:hAnsi="Times New Roman"/>
          <w:sz w:val="28"/>
          <w:szCs w:val="28"/>
        </w:rPr>
        <w:t xml:space="preserve"> 1999</w:t>
      </w:r>
      <w:r w:rsidR="00617A43" w:rsidRPr="00904058">
        <w:rPr>
          <w:rFonts w:ascii="Times New Roman" w:hAnsi="Times New Roman"/>
          <w:sz w:val="28"/>
          <w:szCs w:val="28"/>
        </w:rPr>
        <w:t>,</w:t>
      </w:r>
      <w:r w:rsidR="0080099B" w:rsidRPr="00904058">
        <w:rPr>
          <w:rFonts w:ascii="Times New Roman" w:hAnsi="Times New Roman"/>
          <w:sz w:val="28"/>
          <w:szCs w:val="28"/>
        </w:rPr>
        <w:t xml:space="preserve"> which</w:t>
      </w:r>
      <w:r w:rsidR="00466290" w:rsidRPr="00904058">
        <w:rPr>
          <w:rFonts w:ascii="Times New Roman" w:hAnsi="Times New Roman"/>
          <w:sz w:val="28"/>
          <w:szCs w:val="28"/>
        </w:rPr>
        <w:t xml:space="preserve"> </w:t>
      </w:r>
      <w:r w:rsidR="00CC4426" w:rsidRPr="00904058">
        <w:rPr>
          <w:rFonts w:ascii="Times New Roman" w:hAnsi="Times New Roman"/>
          <w:sz w:val="28"/>
          <w:szCs w:val="28"/>
        </w:rPr>
        <w:t>i</w:t>
      </w:r>
      <w:r w:rsidR="00FF6F0A" w:rsidRPr="00904058">
        <w:rPr>
          <w:rFonts w:ascii="Times New Roman" w:hAnsi="Times New Roman"/>
          <w:sz w:val="28"/>
          <w:szCs w:val="28"/>
        </w:rPr>
        <w:t>mplies</w:t>
      </w:r>
      <w:r w:rsidR="009B46FC" w:rsidRPr="00904058">
        <w:rPr>
          <w:rFonts w:ascii="Times New Roman" w:hAnsi="Times New Roman"/>
          <w:sz w:val="28"/>
          <w:szCs w:val="28"/>
        </w:rPr>
        <w:t xml:space="preserve"> that </w:t>
      </w:r>
      <w:r w:rsidR="00466290" w:rsidRPr="00904058">
        <w:rPr>
          <w:rFonts w:ascii="Times New Roman" w:hAnsi="Times New Roman"/>
          <w:sz w:val="28"/>
          <w:szCs w:val="28"/>
        </w:rPr>
        <w:t>the</w:t>
      </w:r>
      <w:r w:rsidR="00CC4426" w:rsidRPr="00904058">
        <w:rPr>
          <w:rFonts w:ascii="Times New Roman" w:hAnsi="Times New Roman"/>
          <w:sz w:val="28"/>
          <w:szCs w:val="28"/>
        </w:rPr>
        <w:t>y</w:t>
      </w:r>
      <w:r w:rsidR="00466290" w:rsidRPr="00904058">
        <w:rPr>
          <w:rFonts w:ascii="Times New Roman" w:hAnsi="Times New Roman"/>
          <w:sz w:val="28"/>
          <w:szCs w:val="28"/>
        </w:rPr>
        <w:t xml:space="preserve"> included</w:t>
      </w:r>
      <w:r w:rsidR="00617A43" w:rsidRPr="00904058">
        <w:rPr>
          <w:rFonts w:ascii="Times New Roman" w:hAnsi="Times New Roman"/>
          <w:sz w:val="28"/>
          <w:szCs w:val="28"/>
        </w:rPr>
        <w:t xml:space="preserve"> foreign revenues</w:t>
      </w:r>
      <w:r w:rsidR="0080099B" w:rsidRPr="00904058">
        <w:rPr>
          <w:rFonts w:ascii="Times New Roman" w:hAnsi="Times New Roman"/>
          <w:sz w:val="28"/>
          <w:szCs w:val="28"/>
        </w:rPr>
        <w:t xml:space="preserve"> </w:t>
      </w:r>
      <w:r w:rsidR="0080099B" w:rsidRPr="00904058">
        <w:rPr>
          <w:rFonts w:ascii="Times New Roman" w:hAnsi="Times New Roman"/>
          <w:i/>
          <w:sz w:val="28"/>
          <w:szCs w:val="28"/>
        </w:rPr>
        <w:t>unrelated</w:t>
      </w:r>
      <w:r w:rsidR="0080099B" w:rsidRPr="00904058">
        <w:rPr>
          <w:rFonts w:ascii="Times New Roman" w:hAnsi="Times New Roman"/>
          <w:sz w:val="28"/>
          <w:szCs w:val="28"/>
        </w:rPr>
        <w:t xml:space="preserve"> to the agreement with Venezuela. </w:t>
      </w:r>
      <w:r w:rsidR="00FD4444" w:rsidRPr="00904058">
        <w:rPr>
          <w:rFonts w:ascii="Times New Roman" w:hAnsi="Times New Roman"/>
          <w:sz w:val="28"/>
          <w:szCs w:val="28"/>
        </w:rPr>
        <w:t>For this reason,</w:t>
      </w:r>
      <w:r w:rsidR="003D7F23">
        <w:rPr>
          <w:rFonts w:ascii="Times New Roman" w:hAnsi="Times New Roman"/>
          <w:sz w:val="28"/>
          <w:szCs w:val="28"/>
        </w:rPr>
        <w:t xml:space="preserve"> each of</w:t>
      </w:r>
      <w:r w:rsidR="0004689D" w:rsidRPr="00904058">
        <w:rPr>
          <w:rFonts w:ascii="Times New Roman" w:hAnsi="Times New Roman"/>
          <w:sz w:val="28"/>
          <w:szCs w:val="28"/>
        </w:rPr>
        <w:t xml:space="preserve"> </w:t>
      </w:r>
      <w:r w:rsidR="0080099B" w:rsidRPr="00904058">
        <w:rPr>
          <w:rFonts w:ascii="Times New Roman" w:hAnsi="Times New Roman"/>
          <w:sz w:val="28"/>
          <w:szCs w:val="28"/>
        </w:rPr>
        <w:t>the series</w:t>
      </w:r>
      <w:r w:rsidR="00FD4444" w:rsidRPr="00904058">
        <w:rPr>
          <w:rFonts w:ascii="Times New Roman" w:hAnsi="Times New Roman"/>
          <w:sz w:val="28"/>
          <w:szCs w:val="28"/>
        </w:rPr>
        <w:t xml:space="preserve"> in Table 2 was</w:t>
      </w:r>
      <w:r w:rsidR="0004689D" w:rsidRPr="00904058">
        <w:rPr>
          <w:rFonts w:ascii="Times New Roman" w:hAnsi="Times New Roman"/>
          <w:sz w:val="28"/>
          <w:szCs w:val="28"/>
        </w:rPr>
        <w:t xml:space="preserve"> adju</w:t>
      </w:r>
      <w:r w:rsidR="00FD4444" w:rsidRPr="00904058">
        <w:rPr>
          <w:rFonts w:ascii="Times New Roman" w:hAnsi="Times New Roman"/>
          <w:sz w:val="28"/>
          <w:szCs w:val="28"/>
        </w:rPr>
        <w:t>sted</w:t>
      </w:r>
      <w:r w:rsidR="00466290" w:rsidRPr="00904058">
        <w:rPr>
          <w:rFonts w:ascii="Times New Roman" w:hAnsi="Times New Roman"/>
          <w:sz w:val="28"/>
          <w:szCs w:val="28"/>
        </w:rPr>
        <w:t xml:space="preserve"> by subtracting its 1999</w:t>
      </w:r>
      <w:r w:rsidR="00617A43" w:rsidRPr="00904058">
        <w:rPr>
          <w:rFonts w:ascii="Times New Roman" w:hAnsi="Times New Roman"/>
          <w:sz w:val="28"/>
          <w:szCs w:val="28"/>
        </w:rPr>
        <w:t xml:space="preserve"> value.</w:t>
      </w:r>
      <w:r w:rsidR="00617A43" w:rsidRPr="00904058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="009B46FC" w:rsidRPr="00904058">
        <w:rPr>
          <w:rFonts w:ascii="Times New Roman" w:hAnsi="Times New Roman"/>
          <w:sz w:val="28"/>
          <w:szCs w:val="28"/>
        </w:rPr>
        <w:t xml:space="preserve"> </w:t>
      </w:r>
      <w:r w:rsidR="00A56503">
        <w:rPr>
          <w:rFonts w:ascii="Times New Roman" w:hAnsi="Times New Roman"/>
          <w:sz w:val="28"/>
          <w:szCs w:val="28"/>
        </w:rPr>
        <w:t>(By way of</w:t>
      </w:r>
      <w:r w:rsidR="008F44EC">
        <w:rPr>
          <w:rFonts w:ascii="Times New Roman" w:hAnsi="Times New Roman"/>
          <w:sz w:val="28"/>
          <w:szCs w:val="28"/>
        </w:rPr>
        <w:t xml:space="preserve"> example, the series for “total payments” in tables 3 and 4 was calculated by subtracting from the series “other non-tax revenue” in Table 2 the 1999 value of this latter series.)</w:t>
      </w:r>
      <w:r w:rsidR="00A56503">
        <w:rPr>
          <w:rFonts w:ascii="Times New Roman" w:hAnsi="Times New Roman"/>
          <w:sz w:val="28"/>
          <w:szCs w:val="28"/>
        </w:rPr>
        <w:tab/>
      </w:r>
      <w:r w:rsidR="008F44EC">
        <w:rPr>
          <w:rFonts w:ascii="Times New Roman" w:hAnsi="Times New Roman"/>
          <w:sz w:val="28"/>
          <w:szCs w:val="28"/>
        </w:rPr>
        <w:t xml:space="preserve"> </w:t>
      </w:r>
      <w:r w:rsidR="009B46FC" w:rsidRPr="00904058">
        <w:rPr>
          <w:rFonts w:ascii="Times New Roman" w:hAnsi="Times New Roman"/>
          <w:sz w:val="28"/>
          <w:szCs w:val="28"/>
        </w:rPr>
        <w:t>This</w:t>
      </w:r>
      <w:r w:rsidR="00FD4444" w:rsidRPr="00904058">
        <w:rPr>
          <w:rFonts w:ascii="Times New Roman" w:hAnsi="Times New Roman"/>
          <w:sz w:val="28"/>
          <w:szCs w:val="28"/>
        </w:rPr>
        <w:t xml:space="preserve"> </w:t>
      </w:r>
      <w:r w:rsidR="008F44EC">
        <w:rPr>
          <w:rFonts w:ascii="Times New Roman" w:hAnsi="Times New Roman"/>
          <w:sz w:val="28"/>
          <w:szCs w:val="28"/>
        </w:rPr>
        <w:t xml:space="preserve">procedure </w:t>
      </w:r>
      <w:r w:rsidR="00FD4444" w:rsidRPr="00904058">
        <w:rPr>
          <w:rFonts w:ascii="Times New Roman" w:hAnsi="Times New Roman"/>
          <w:sz w:val="28"/>
          <w:szCs w:val="28"/>
        </w:rPr>
        <w:t>assumes that the</w:t>
      </w:r>
      <w:r w:rsidR="00466290" w:rsidRPr="00904058">
        <w:rPr>
          <w:rFonts w:ascii="Times New Roman" w:hAnsi="Times New Roman"/>
          <w:sz w:val="28"/>
          <w:szCs w:val="28"/>
        </w:rPr>
        <w:t xml:space="preserve"> items excluded because they were unrelated to the </w:t>
      </w:r>
      <w:r w:rsidR="00FF6F0A" w:rsidRPr="00904058">
        <w:rPr>
          <w:rFonts w:ascii="Times New Roman" w:hAnsi="Times New Roman"/>
          <w:sz w:val="28"/>
          <w:szCs w:val="28"/>
        </w:rPr>
        <w:t>Agreement</w:t>
      </w:r>
      <w:r w:rsidR="00466290" w:rsidRPr="00904058">
        <w:rPr>
          <w:rFonts w:ascii="Times New Roman" w:hAnsi="Times New Roman"/>
          <w:sz w:val="28"/>
          <w:szCs w:val="28"/>
        </w:rPr>
        <w:t xml:space="preserve"> with Venezuela</w:t>
      </w:r>
      <w:r w:rsidR="005B286F" w:rsidRPr="00904058">
        <w:rPr>
          <w:rFonts w:ascii="Times New Roman" w:hAnsi="Times New Roman"/>
          <w:sz w:val="28"/>
          <w:szCs w:val="28"/>
        </w:rPr>
        <w:t xml:space="preserve"> </w:t>
      </w:r>
      <w:r w:rsidR="0080099B" w:rsidRPr="00904058">
        <w:rPr>
          <w:rFonts w:ascii="Times New Roman" w:hAnsi="Times New Roman"/>
          <w:sz w:val="28"/>
          <w:szCs w:val="28"/>
        </w:rPr>
        <w:t>remain</w:t>
      </w:r>
      <w:r w:rsidR="004D7108" w:rsidRPr="00904058">
        <w:rPr>
          <w:rFonts w:ascii="Times New Roman" w:hAnsi="Times New Roman"/>
          <w:sz w:val="28"/>
          <w:szCs w:val="28"/>
        </w:rPr>
        <w:t>ed</w:t>
      </w:r>
      <w:r w:rsidR="005B286F" w:rsidRPr="00904058">
        <w:rPr>
          <w:rFonts w:ascii="Times New Roman" w:hAnsi="Times New Roman"/>
          <w:sz w:val="28"/>
          <w:szCs w:val="28"/>
        </w:rPr>
        <w:t xml:space="preserve"> </w:t>
      </w:r>
      <w:r w:rsidR="00941EBB" w:rsidRPr="00904058">
        <w:rPr>
          <w:rFonts w:ascii="Times New Roman" w:hAnsi="Times New Roman"/>
          <w:sz w:val="28"/>
          <w:szCs w:val="28"/>
        </w:rPr>
        <w:t xml:space="preserve">unchanged during </w:t>
      </w:r>
      <w:r w:rsidR="00FF6F0A" w:rsidRPr="00904058">
        <w:rPr>
          <w:rFonts w:ascii="Times New Roman" w:hAnsi="Times New Roman"/>
          <w:sz w:val="28"/>
          <w:szCs w:val="28"/>
        </w:rPr>
        <w:t>the</w:t>
      </w:r>
      <w:r w:rsidR="004D7108" w:rsidRPr="00904058">
        <w:rPr>
          <w:rFonts w:ascii="Times New Roman" w:hAnsi="Times New Roman"/>
          <w:sz w:val="28"/>
          <w:szCs w:val="28"/>
        </w:rPr>
        <w:t xml:space="preserve"> </w:t>
      </w:r>
      <w:r w:rsidR="00941EBB" w:rsidRPr="00904058">
        <w:rPr>
          <w:rFonts w:ascii="Times New Roman" w:hAnsi="Times New Roman"/>
          <w:sz w:val="28"/>
          <w:szCs w:val="28"/>
        </w:rPr>
        <w:t xml:space="preserve">rest of the </w:t>
      </w:r>
      <w:r w:rsidR="0080099B" w:rsidRPr="00904058">
        <w:rPr>
          <w:rFonts w:ascii="Times New Roman" w:hAnsi="Times New Roman"/>
          <w:sz w:val="28"/>
          <w:szCs w:val="28"/>
        </w:rPr>
        <w:t>sample</w:t>
      </w:r>
      <w:r w:rsidR="005B286F" w:rsidRPr="00904058">
        <w:rPr>
          <w:rFonts w:ascii="Times New Roman" w:hAnsi="Times New Roman"/>
          <w:sz w:val="28"/>
          <w:szCs w:val="28"/>
        </w:rPr>
        <w:t xml:space="preserve"> period</w:t>
      </w:r>
      <w:r w:rsidR="00941EBB" w:rsidRPr="00904058">
        <w:rPr>
          <w:rFonts w:ascii="Times New Roman" w:hAnsi="Times New Roman"/>
          <w:sz w:val="28"/>
          <w:szCs w:val="28"/>
        </w:rPr>
        <w:t>—</w:t>
      </w:r>
      <w:r w:rsidR="00FF6F0A" w:rsidRPr="00904058">
        <w:rPr>
          <w:rFonts w:ascii="Times New Roman" w:hAnsi="Times New Roman"/>
          <w:sz w:val="28"/>
          <w:szCs w:val="28"/>
        </w:rPr>
        <w:t>an arbitrary</w:t>
      </w:r>
      <w:r w:rsidR="00941EBB" w:rsidRPr="00904058">
        <w:rPr>
          <w:rFonts w:ascii="Times New Roman" w:hAnsi="Times New Roman"/>
          <w:sz w:val="28"/>
          <w:szCs w:val="28"/>
        </w:rPr>
        <w:t xml:space="preserve"> assumption</w:t>
      </w:r>
      <w:r w:rsidR="00466290" w:rsidRPr="00904058">
        <w:rPr>
          <w:rFonts w:ascii="Times New Roman" w:hAnsi="Times New Roman"/>
          <w:sz w:val="28"/>
          <w:szCs w:val="28"/>
        </w:rPr>
        <w:t>, but not unreaso</w:t>
      </w:r>
      <w:r w:rsidR="00941EBB" w:rsidRPr="00904058">
        <w:rPr>
          <w:rFonts w:ascii="Times New Roman" w:hAnsi="Times New Roman"/>
          <w:sz w:val="28"/>
          <w:szCs w:val="28"/>
        </w:rPr>
        <w:t>nab</w:t>
      </w:r>
      <w:r w:rsidR="00466290" w:rsidRPr="00904058">
        <w:rPr>
          <w:rFonts w:ascii="Times New Roman" w:hAnsi="Times New Roman"/>
          <w:sz w:val="28"/>
          <w:szCs w:val="28"/>
        </w:rPr>
        <w:t>le</w:t>
      </w:r>
      <w:r w:rsidR="00CC4426" w:rsidRPr="00904058">
        <w:rPr>
          <w:rFonts w:ascii="Times New Roman" w:hAnsi="Times New Roman"/>
          <w:sz w:val="28"/>
          <w:szCs w:val="28"/>
        </w:rPr>
        <w:t xml:space="preserve"> one</w:t>
      </w:r>
      <w:r w:rsidR="00941EBB" w:rsidRPr="00904058">
        <w:rPr>
          <w:rFonts w:ascii="Times New Roman" w:hAnsi="Times New Roman"/>
          <w:sz w:val="28"/>
          <w:szCs w:val="28"/>
        </w:rPr>
        <w:t xml:space="preserve"> since</w:t>
      </w:r>
      <w:r w:rsidR="00466290" w:rsidRPr="00904058">
        <w:rPr>
          <w:rFonts w:ascii="Times New Roman" w:hAnsi="Times New Roman"/>
          <w:sz w:val="28"/>
          <w:szCs w:val="28"/>
        </w:rPr>
        <w:t xml:space="preserve"> </w:t>
      </w:r>
      <w:r w:rsidR="00CC4426" w:rsidRPr="00904058">
        <w:rPr>
          <w:rFonts w:ascii="Times New Roman" w:hAnsi="Times New Roman"/>
          <w:sz w:val="28"/>
          <w:szCs w:val="28"/>
        </w:rPr>
        <w:t xml:space="preserve">the </w:t>
      </w:r>
      <w:r w:rsidR="00466290" w:rsidRPr="00904058">
        <w:rPr>
          <w:rFonts w:ascii="Times New Roman" w:hAnsi="Times New Roman"/>
          <w:sz w:val="28"/>
          <w:szCs w:val="28"/>
        </w:rPr>
        <w:t>items</w:t>
      </w:r>
      <w:r w:rsidR="00941EBB" w:rsidRPr="00904058">
        <w:rPr>
          <w:rFonts w:ascii="Times New Roman" w:hAnsi="Times New Roman"/>
          <w:sz w:val="28"/>
          <w:szCs w:val="28"/>
        </w:rPr>
        <w:t xml:space="preserve"> in question had</w:t>
      </w:r>
      <w:r w:rsidR="00466290" w:rsidRPr="00904058">
        <w:rPr>
          <w:rFonts w:ascii="Times New Roman" w:hAnsi="Times New Roman"/>
          <w:sz w:val="28"/>
          <w:szCs w:val="28"/>
        </w:rPr>
        <w:t xml:space="preserve"> shown little</w:t>
      </w:r>
      <w:r w:rsidR="00466290" w:rsidRPr="00904058">
        <w:rPr>
          <w:rFonts w:ascii="Times New Roman" w:hAnsi="Times New Roman"/>
          <w:b/>
          <w:sz w:val="28"/>
          <w:szCs w:val="28"/>
        </w:rPr>
        <w:t xml:space="preserve"> </w:t>
      </w:r>
      <w:r w:rsidR="00FF6F0A" w:rsidRPr="00904058">
        <w:rPr>
          <w:rFonts w:ascii="Times New Roman" w:hAnsi="Times New Roman"/>
          <w:sz w:val="28"/>
          <w:szCs w:val="28"/>
        </w:rPr>
        <w:t>change</w:t>
      </w:r>
      <w:r w:rsidR="00466290" w:rsidRPr="00904058">
        <w:rPr>
          <w:rFonts w:ascii="Times New Roman" w:hAnsi="Times New Roman"/>
          <w:sz w:val="28"/>
          <w:szCs w:val="28"/>
        </w:rPr>
        <w:t xml:space="preserve"> before 1999.</w:t>
      </w:r>
    </w:p>
    <w:p w:rsidR="004B0CA6" w:rsidRPr="00904058" w:rsidRDefault="0080099B" w:rsidP="004B0CA6">
      <w:pPr>
        <w:rPr>
          <w:rFonts w:ascii="Times New Roman" w:hAnsi="Times New Roman"/>
          <w:sz w:val="28"/>
          <w:szCs w:val="28"/>
        </w:rPr>
      </w:pPr>
      <w:proofErr w:type="gramStart"/>
      <w:r w:rsidRPr="00904058">
        <w:rPr>
          <w:rFonts w:ascii="Times New Roman" w:hAnsi="Times New Roman"/>
          <w:sz w:val="28"/>
          <w:szCs w:val="28"/>
        </w:rPr>
        <w:t xml:space="preserve">Tables 3 and 4 </w:t>
      </w:r>
      <w:r w:rsidR="00941EBB" w:rsidRPr="00904058">
        <w:rPr>
          <w:rFonts w:ascii="Times New Roman" w:hAnsi="Times New Roman"/>
          <w:sz w:val="28"/>
          <w:szCs w:val="28"/>
        </w:rPr>
        <w:t xml:space="preserve">show the breakdown of Venezuelan </w:t>
      </w:r>
      <w:r w:rsidR="00CC4426" w:rsidRPr="00904058">
        <w:rPr>
          <w:rFonts w:ascii="Times New Roman" w:hAnsi="Times New Roman"/>
          <w:sz w:val="28"/>
          <w:szCs w:val="28"/>
        </w:rPr>
        <w:t>assistance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941EBB" w:rsidRPr="00904058">
        <w:rPr>
          <w:rFonts w:ascii="Times New Roman" w:hAnsi="Times New Roman"/>
          <w:sz w:val="28"/>
          <w:szCs w:val="28"/>
        </w:rPr>
        <w:t xml:space="preserve">using </w:t>
      </w:r>
      <w:r w:rsidRPr="00904058">
        <w:rPr>
          <w:rFonts w:ascii="Times New Roman" w:hAnsi="Times New Roman"/>
          <w:sz w:val="28"/>
          <w:szCs w:val="28"/>
        </w:rPr>
        <w:t xml:space="preserve">two alternative sets </w:t>
      </w:r>
      <w:r w:rsidR="00941EBB" w:rsidRPr="00904058">
        <w:rPr>
          <w:rFonts w:ascii="Times New Roman" w:hAnsi="Times New Roman"/>
          <w:sz w:val="28"/>
          <w:szCs w:val="28"/>
        </w:rPr>
        <w:t>of estimates for payments to Cuban professionals</w:t>
      </w:r>
      <w:r w:rsidRPr="00904058">
        <w:rPr>
          <w:rFonts w:ascii="Times New Roman" w:hAnsi="Times New Roman"/>
          <w:sz w:val="28"/>
          <w:szCs w:val="28"/>
        </w:rPr>
        <w:t>.</w:t>
      </w:r>
      <w:proofErr w:type="gramEnd"/>
      <w:r w:rsidRPr="00904058">
        <w:rPr>
          <w:rFonts w:ascii="Times New Roman" w:hAnsi="Times New Roman"/>
          <w:sz w:val="28"/>
          <w:szCs w:val="28"/>
        </w:rPr>
        <w:t xml:space="preserve"> </w:t>
      </w:r>
      <w:r w:rsidR="005B286F" w:rsidRPr="00904058">
        <w:rPr>
          <w:rFonts w:ascii="Times New Roman" w:hAnsi="Times New Roman"/>
          <w:sz w:val="28"/>
          <w:szCs w:val="28"/>
        </w:rPr>
        <w:t xml:space="preserve">Table 3 uses </w:t>
      </w:r>
      <w:r w:rsidR="007736E3" w:rsidRPr="00904058">
        <w:rPr>
          <w:rFonts w:ascii="Times New Roman" w:hAnsi="Times New Roman"/>
          <w:sz w:val="28"/>
          <w:szCs w:val="28"/>
        </w:rPr>
        <w:t xml:space="preserve">adjusted </w:t>
      </w:r>
      <w:r w:rsidR="00D47BC0" w:rsidRPr="00904058">
        <w:rPr>
          <w:rFonts w:ascii="Times New Roman" w:hAnsi="Times New Roman"/>
          <w:sz w:val="28"/>
          <w:szCs w:val="28"/>
        </w:rPr>
        <w:t xml:space="preserve">budget </w:t>
      </w:r>
      <w:r w:rsidR="005B286F" w:rsidRPr="00904058">
        <w:rPr>
          <w:rFonts w:ascii="Times New Roman" w:hAnsi="Times New Roman"/>
          <w:sz w:val="28"/>
          <w:szCs w:val="28"/>
        </w:rPr>
        <w:t>expenditure on hea</w:t>
      </w:r>
      <w:r w:rsidR="004D7108" w:rsidRPr="00904058">
        <w:rPr>
          <w:rFonts w:ascii="Times New Roman" w:hAnsi="Times New Roman"/>
          <w:sz w:val="28"/>
          <w:szCs w:val="28"/>
        </w:rPr>
        <w:t>lth as a proxy for the payments to</w:t>
      </w:r>
      <w:r w:rsidR="005B286F" w:rsidRPr="00904058">
        <w:rPr>
          <w:rFonts w:ascii="Times New Roman" w:hAnsi="Times New Roman"/>
          <w:sz w:val="28"/>
          <w:szCs w:val="28"/>
        </w:rPr>
        <w:t xml:space="preserve"> Cuban</w:t>
      </w:r>
      <w:r w:rsidR="00D47BC0" w:rsidRPr="00904058">
        <w:rPr>
          <w:rFonts w:ascii="Times New Roman" w:hAnsi="Times New Roman"/>
          <w:sz w:val="28"/>
          <w:szCs w:val="28"/>
        </w:rPr>
        <w:t xml:space="preserve"> doctors</w:t>
      </w:r>
      <w:r w:rsidR="004D7108" w:rsidRPr="00904058">
        <w:rPr>
          <w:rFonts w:ascii="Times New Roman" w:hAnsi="Times New Roman"/>
          <w:sz w:val="28"/>
          <w:szCs w:val="28"/>
        </w:rPr>
        <w:t xml:space="preserve"> (by far the largest</w:t>
      </w:r>
      <w:r w:rsidR="005B286F" w:rsidRPr="00904058">
        <w:rPr>
          <w:rFonts w:ascii="Times New Roman" w:hAnsi="Times New Roman"/>
          <w:sz w:val="28"/>
          <w:szCs w:val="28"/>
        </w:rPr>
        <w:t xml:space="preserve"> category of Cuban professionals in the pr</w:t>
      </w:r>
      <w:r w:rsidR="007736E3" w:rsidRPr="00904058">
        <w:rPr>
          <w:rFonts w:ascii="Times New Roman" w:hAnsi="Times New Roman"/>
          <w:sz w:val="28"/>
          <w:szCs w:val="28"/>
        </w:rPr>
        <w:t xml:space="preserve">ogram). This implicitly assumes that </w:t>
      </w:r>
      <w:r w:rsidR="007736E3" w:rsidRPr="00904058">
        <w:rPr>
          <w:rFonts w:ascii="Times New Roman" w:hAnsi="Times New Roman"/>
          <w:i/>
          <w:sz w:val="28"/>
          <w:szCs w:val="28"/>
        </w:rPr>
        <w:t>domesti</w:t>
      </w:r>
      <w:r w:rsidR="007736E3" w:rsidRPr="00904058">
        <w:rPr>
          <w:rFonts w:ascii="Times New Roman" w:hAnsi="Times New Roman"/>
          <w:sz w:val="28"/>
          <w:szCs w:val="28"/>
        </w:rPr>
        <w:t>c expenditure on health remained constant at its 199</w:t>
      </w:r>
      <w:r w:rsidR="004D7108" w:rsidRPr="00904058">
        <w:rPr>
          <w:rFonts w:ascii="Times New Roman" w:hAnsi="Times New Roman"/>
          <w:sz w:val="28"/>
          <w:szCs w:val="28"/>
        </w:rPr>
        <w:t>9</w:t>
      </w:r>
      <w:r w:rsidR="007736E3" w:rsidRPr="00904058">
        <w:rPr>
          <w:rFonts w:ascii="Times New Roman" w:hAnsi="Times New Roman"/>
          <w:sz w:val="28"/>
          <w:szCs w:val="28"/>
        </w:rPr>
        <w:t xml:space="preserve"> leve</w:t>
      </w:r>
      <w:r w:rsidR="004D7108" w:rsidRPr="00904058">
        <w:rPr>
          <w:rFonts w:ascii="Times New Roman" w:hAnsi="Times New Roman"/>
          <w:sz w:val="28"/>
          <w:szCs w:val="28"/>
        </w:rPr>
        <w:t>l during the sample period—an</w:t>
      </w:r>
      <w:r w:rsidRPr="00904058">
        <w:rPr>
          <w:rFonts w:ascii="Times New Roman" w:hAnsi="Times New Roman"/>
          <w:sz w:val="28"/>
          <w:szCs w:val="28"/>
        </w:rPr>
        <w:t xml:space="preserve"> arbitrary assumption but probably not an</w:t>
      </w:r>
      <w:r w:rsidR="004D7108" w:rsidRPr="00904058">
        <w:rPr>
          <w:rFonts w:ascii="Times New Roman" w:hAnsi="Times New Roman"/>
          <w:sz w:val="28"/>
          <w:szCs w:val="28"/>
        </w:rPr>
        <w:t xml:space="preserve"> outrageous one in a country were</w:t>
      </w:r>
      <w:r w:rsidRPr="00904058">
        <w:rPr>
          <w:rFonts w:ascii="Times New Roman" w:hAnsi="Times New Roman"/>
          <w:sz w:val="28"/>
          <w:szCs w:val="28"/>
        </w:rPr>
        <w:t xml:space="preserve"> population has been stagna</w:t>
      </w:r>
      <w:r w:rsidR="00211EDA" w:rsidRPr="00904058">
        <w:rPr>
          <w:rFonts w:ascii="Times New Roman" w:hAnsi="Times New Roman"/>
          <w:sz w:val="28"/>
          <w:szCs w:val="28"/>
        </w:rPr>
        <w:t>nt</w:t>
      </w:r>
      <w:r w:rsidR="00F1647D" w:rsidRPr="00904058">
        <w:rPr>
          <w:rFonts w:ascii="Times New Roman" w:hAnsi="Times New Roman"/>
          <w:sz w:val="28"/>
          <w:szCs w:val="28"/>
        </w:rPr>
        <w:t xml:space="preserve"> for some t</w:t>
      </w:r>
      <w:r w:rsidRPr="00904058">
        <w:rPr>
          <w:rFonts w:ascii="Times New Roman" w:hAnsi="Times New Roman"/>
          <w:sz w:val="28"/>
          <w:szCs w:val="28"/>
        </w:rPr>
        <w:t xml:space="preserve">ime and has actually declined </w:t>
      </w:r>
      <w:r w:rsidRPr="00904058">
        <w:rPr>
          <w:rFonts w:ascii="Times New Roman" w:hAnsi="Times New Roman"/>
          <w:sz w:val="28"/>
          <w:szCs w:val="28"/>
          <w:highlight w:val="yellow"/>
        </w:rPr>
        <w:t>i</w:t>
      </w:r>
      <w:r w:rsidRPr="00904058">
        <w:rPr>
          <w:rFonts w:ascii="Times New Roman" w:hAnsi="Times New Roman"/>
          <w:sz w:val="28"/>
          <w:szCs w:val="28"/>
        </w:rPr>
        <w:t xml:space="preserve">n 2011. </w:t>
      </w:r>
    </w:p>
    <w:p w:rsidR="004B0CA6" w:rsidRPr="00904058" w:rsidRDefault="004B0CA6" w:rsidP="005F44D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EC24A8" w:rsidRPr="00904058" w:rsidRDefault="00391104" w:rsidP="001B2A2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04058">
        <w:rPr>
          <w:rFonts w:ascii="Times New Roman" w:hAnsi="Times New Roman"/>
          <w:b/>
          <w:sz w:val="28"/>
          <w:szCs w:val="28"/>
        </w:rPr>
        <w:t xml:space="preserve"> Where has all the Money Gone?</w:t>
      </w:r>
    </w:p>
    <w:p w:rsidR="007C4F0E" w:rsidRPr="00904058" w:rsidRDefault="0080099B" w:rsidP="00707C3C">
      <w:pPr>
        <w:jc w:val="both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>Table</w:t>
      </w:r>
      <w:r w:rsidR="00EC24A8" w:rsidRPr="00904058">
        <w:rPr>
          <w:rFonts w:ascii="Times New Roman" w:hAnsi="Times New Roman"/>
          <w:sz w:val="28"/>
          <w:szCs w:val="28"/>
        </w:rPr>
        <w:t xml:space="preserve"> 3 </w:t>
      </w:r>
      <w:r w:rsidR="007C32CB" w:rsidRPr="00904058">
        <w:rPr>
          <w:rFonts w:ascii="Times New Roman" w:hAnsi="Times New Roman"/>
          <w:sz w:val="28"/>
          <w:szCs w:val="28"/>
        </w:rPr>
        <w:t>suggests that</w:t>
      </w:r>
      <w:r w:rsidR="00032C8D" w:rsidRPr="00904058">
        <w:rPr>
          <w:rFonts w:ascii="Times New Roman" w:hAnsi="Times New Roman"/>
          <w:sz w:val="28"/>
          <w:szCs w:val="28"/>
        </w:rPr>
        <w:t xml:space="preserve"> total</w:t>
      </w:r>
      <w:r w:rsidR="00C95A81" w:rsidRPr="00904058">
        <w:rPr>
          <w:rFonts w:ascii="Times New Roman" w:hAnsi="Times New Roman"/>
          <w:sz w:val="28"/>
          <w:szCs w:val="28"/>
        </w:rPr>
        <w:t xml:space="preserve"> inflows from Venezuela </w:t>
      </w:r>
      <w:r w:rsidR="002F24A8" w:rsidRPr="00904058">
        <w:rPr>
          <w:rFonts w:ascii="Times New Roman" w:hAnsi="Times New Roman"/>
          <w:sz w:val="28"/>
          <w:szCs w:val="28"/>
        </w:rPr>
        <w:t xml:space="preserve">rose </w:t>
      </w:r>
      <w:r w:rsidR="00FF6F0A" w:rsidRPr="00904058">
        <w:rPr>
          <w:rFonts w:ascii="Times New Roman" w:hAnsi="Times New Roman"/>
          <w:sz w:val="28"/>
          <w:szCs w:val="28"/>
        </w:rPr>
        <w:t>moderately</w:t>
      </w:r>
      <w:r w:rsidR="00032C8D" w:rsidRPr="00904058">
        <w:rPr>
          <w:rFonts w:ascii="Times New Roman" w:hAnsi="Times New Roman"/>
          <w:sz w:val="28"/>
          <w:szCs w:val="28"/>
        </w:rPr>
        <w:t xml:space="preserve"> through 2004,</w:t>
      </w:r>
      <w:r w:rsidR="002F24A8" w:rsidRPr="00904058">
        <w:rPr>
          <w:rFonts w:ascii="Times New Roman" w:hAnsi="Times New Roman"/>
          <w:sz w:val="28"/>
          <w:szCs w:val="28"/>
        </w:rPr>
        <w:t xml:space="preserve"> increased </w:t>
      </w:r>
      <w:r w:rsidR="00032C8D" w:rsidRPr="00904058">
        <w:rPr>
          <w:rFonts w:ascii="Times New Roman" w:hAnsi="Times New Roman"/>
          <w:sz w:val="28"/>
          <w:szCs w:val="28"/>
        </w:rPr>
        <w:t xml:space="preserve">at </w:t>
      </w:r>
      <w:r w:rsidR="002F24A8" w:rsidRPr="00904058">
        <w:rPr>
          <w:rFonts w:ascii="Times New Roman" w:hAnsi="Times New Roman"/>
          <w:sz w:val="28"/>
          <w:szCs w:val="28"/>
        </w:rPr>
        <w:t xml:space="preserve">a breakneck pace </w:t>
      </w:r>
      <w:r w:rsidR="00032C8D" w:rsidRPr="00904058">
        <w:rPr>
          <w:rFonts w:ascii="Times New Roman" w:hAnsi="Times New Roman"/>
          <w:sz w:val="28"/>
          <w:szCs w:val="28"/>
        </w:rPr>
        <w:t xml:space="preserve">from 2005 </w:t>
      </w:r>
      <w:r w:rsidR="00C95A81" w:rsidRPr="00904058">
        <w:rPr>
          <w:rFonts w:ascii="Times New Roman" w:hAnsi="Times New Roman"/>
          <w:sz w:val="28"/>
          <w:szCs w:val="28"/>
        </w:rPr>
        <w:t xml:space="preserve">to </w:t>
      </w:r>
      <w:r w:rsidR="00A56503">
        <w:rPr>
          <w:rFonts w:ascii="Times New Roman" w:hAnsi="Times New Roman"/>
          <w:sz w:val="28"/>
          <w:szCs w:val="28"/>
        </w:rPr>
        <w:t>2008, but</w:t>
      </w:r>
      <w:r w:rsidR="00032C8D" w:rsidRPr="00904058">
        <w:rPr>
          <w:rFonts w:ascii="Times New Roman" w:hAnsi="Times New Roman"/>
          <w:sz w:val="28"/>
          <w:szCs w:val="28"/>
        </w:rPr>
        <w:t xml:space="preserve"> appear to </w:t>
      </w:r>
      <w:r w:rsidR="00C95A81" w:rsidRPr="00904058">
        <w:rPr>
          <w:rFonts w:ascii="Times New Roman" w:hAnsi="Times New Roman"/>
          <w:sz w:val="28"/>
          <w:szCs w:val="28"/>
        </w:rPr>
        <w:t>have st</w:t>
      </w:r>
      <w:r w:rsidR="00241764" w:rsidRPr="00904058">
        <w:rPr>
          <w:rFonts w:ascii="Times New Roman" w:hAnsi="Times New Roman"/>
          <w:sz w:val="28"/>
          <w:szCs w:val="28"/>
        </w:rPr>
        <w:t>abilized since then</w:t>
      </w:r>
      <w:r w:rsidR="00C95A81" w:rsidRPr="00904058">
        <w:rPr>
          <w:rFonts w:ascii="Times New Roman" w:hAnsi="Times New Roman"/>
          <w:sz w:val="28"/>
          <w:szCs w:val="28"/>
        </w:rPr>
        <w:t xml:space="preserve">. </w:t>
      </w:r>
      <w:r w:rsidR="00241764" w:rsidRPr="00904058">
        <w:rPr>
          <w:rFonts w:ascii="Times New Roman" w:hAnsi="Times New Roman"/>
          <w:sz w:val="28"/>
          <w:szCs w:val="28"/>
        </w:rPr>
        <w:t>P</w:t>
      </w:r>
      <w:r w:rsidR="005E7EDD" w:rsidRPr="00904058">
        <w:rPr>
          <w:rFonts w:ascii="Times New Roman" w:hAnsi="Times New Roman"/>
          <w:sz w:val="28"/>
          <w:szCs w:val="28"/>
        </w:rPr>
        <w:t>ayments to doctors</w:t>
      </w:r>
      <w:r w:rsidR="00EC24A8" w:rsidRPr="00904058">
        <w:rPr>
          <w:rFonts w:ascii="Times New Roman" w:hAnsi="Times New Roman"/>
          <w:sz w:val="28"/>
          <w:szCs w:val="28"/>
        </w:rPr>
        <w:t xml:space="preserve"> </w:t>
      </w:r>
      <w:r w:rsidR="004D7108" w:rsidRPr="00904058">
        <w:rPr>
          <w:rFonts w:ascii="Times New Roman" w:hAnsi="Times New Roman"/>
          <w:sz w:val="28"/>
          <w:szCs w:val="28"/>
        </w:rPr>
        <w:t>accounted</w:t>
      </w:r>
      <w:r w:rsidR="00A56503">
        <w:rPr>
          <w:rFonts w:ascii="Times New Roman" w:hAnsi="Times New Roman"/>
          <w:sz w:val="28"/>
          <w:szCs w:val="28"/>
        </w:rPr>
        <w:t xml:space="preserve"> for a little less than </w:t>
      </w:r>
      <w:r w:rsidR="00EC24A8" w:rsidRPr="00904058">
        <w:rPr>
          <w:rFonts w:ascii="Times New Roman" w:hAnsi="Times New Roman"/>
          <w:sz w:val="28"/>
          <w:szCs w:val="28"/>
        </w:rPr>
        <w:t xml:space="preserve"> one half of total </w:t>
      </w:r>
      <w:r w:rsidR="004D7108" w:rsidRPr="00904058">
        <w:rPr>
          <w:rFonts w:ascii="Times New Roman" w:hAnsi="Times New Roman"/>
          <w:sz w:val="28"/>
          <w:szCs w:val="28"/>
        </w:rPr>
        <w:t xml:space="preserve">adjusted </w:t>
      </w:r>
      <w:r w:rsidR="00A56503">
        <w:rPr>
          <w:rFonts w:ascii="Times New Roman" w:hAnsi="Times New Roman"/>
          <w:sz w:val="28"/>
          <w:szCs w:val="28"/>
        </w:rPr>
        <w:t>payments in the past couple of</w:t>
      </w:r>
      <w:r w:rsidR="00EC24A8" w:rsidRPr="00904058">
        <w:rPr>
          <w:rFonts w:ascii="Times New Roman" w:hAnsi="Times New Roman"/>
          <w:sz w:val="28"/>
          <w:szCs w:val="28"/>
        </w:rPr>
        <w:t xml:space="preserve"> years</w:t>
      </w:r>
      <w:r w:rsidR="00A56503">
        <w:rPr>
          <w:rFonts w:ascii="Times New Roman" w:hAnsi="Times New Roman"/>
          <w:sz w:val="28"/>
          <w:szCs w:val="28"/>
        </w:rPr>
        <w:t>;</w:t>
      </w:r>
      <w:r w:rsidR="00241764" w:rsidRPr="00904058">
        <w:rPr>
          <w:rFonts w:ascii="Times New Roman" w:hAnsi="Times New Roman"/>
          <w:sz w:val="28"/>
          <w:szCs w:val="28"/>
        </w:rPr>
        <w:t xml:space="preserve"> s</w:t>
      </w:r>
      <w:r w:rsidRPr="00904058">
        <w:rPr>
          <w:rFonts w:ascii="Times New Roman" w:hAnsi="Times New Roman"/>
          <w:sz w:val="28"/>
          <w:szCs w:val="28"/>
        </w:rPr>
        <w:t>ubsidies</w:t>
      </w:r>
      <w:r w:rsidR="00241764" w:rsidRPr="00904058">
        <w:rPr>
          <w:rFonts w:ascii="Times New Roman" w:hAnsi="Times New Roman"/>
          <w:sz w:val="28"/>
          <w:szCs w:val="28"/>
        </w:rPr>
        <w:t xml:space="preserve"> for </w:t>
      </w:r>
      <w:r w:rsidR="004D7108" w:rsidRPr="00904058">
        <w:rPr>
          <w:rFonts w:ascii="Times New Roman" w:hAnsi="Times New Roman"/>
          <w:sz w:val="28"/>
          <w:szCs w:val="28"/>
        </w:rPr>
        <w:t>roughly</w:t>
      </w:r>
      <w:r w:rsidR="009176BF" w:rsidRPr="00904058">
        <w:rPr>
          <w:rFonts w:ascii="Times New Roman" w:hAnsi="Times New Roman"/>
          <w:sz w:val="28"/>
          <w:szCs w:val="28"/>
        </w:rPr>
        <w:t xml:space="preserve"> </w:t>
      </w:r>
      <w:r w:rsidR="00A56503">
        <w:rPr>
          <w:rFonts w:ascii="Times New Roman" w:hAnsi="Times New Roman"/>
          <w:sz w:val="28"/>
          <w:szCs w:val="28"/>
        </w:rPr>
        <w:t xml:space="preserve">one </w:t>
      </w:r>
      <w:r w:rsidR="009176BF" w:rsidRPr="00904058">
        <w:rPr>
          <w:rFonts w:ascii="Times New Roman" w:hAnsi="Times New Roman"/>
          <w:sz w:val="28"/>
          <w:szCs w:val="28"/>
        </w:rPr>
        <w:t xml:space="preserve">half. The contribution of government </w:t>
      </w:r>
      <w:r w:rsidRPr="00904058">
        <w:rPr>
          <w:rFonts w:ascii="Times New Roman" w:hAnsi="Times New Roman"/>
          <w:sz w:val="28"/>
          <w:szCs w:val="28"/>
        </w:rPr>
        <w:t>production</w:t>
      </w:r>
      <w:r w:rsidR="009176BF" w:rsidRPr="00904058">
        <w:rPr>
          <w:rFonts w:ascii="Times New Roman" w:hAnsi="Times New Roman"/>
          <w:sz w:val="28"/>
          <w:szCs w:val="28"/>
        </w:rPr>
        <w:t xml:space="preserve"> </w:t>
      </w:r>
      <w:r w:rsidR="004D7108" w:rsidRPr="00904058">
        <w:rPr>
          <w:rFonts w:ascii="Times New Roman" w:hAnsi="Times New Roman"/>
          <w:sz w:val="28"/>
          <w:szCs w:val="28"/>
        </w:rPr>
        <w:t>financed by Venezuelan transfers was significant in 2008</w:t>
      </w:r>
      <w:r w:rsidR="006057E3" w:rsidRPr="00904058">
        <w:rPr>
          <w:rFonts w:ascii="Times New Roman" w:hAnsi="Times New Roman"/>
          <w:sz w:val="28"/>
          <w:szCs w:val="28"/>
        </w:rPr>
        <w:t xml:space="preserve">-09, but </w:t>
      </w:r>
      <w:r w:rsidR="009176BF" w:rsidRPr="00904058">
        <w:rPr>
          <w:rFonts w:ascii="Times New Roman" w:hAnsi="Times New Roman"/>
          <w:sz w:val="28"/>
          <w:szCs w:val="28"/>
        </w:rPr>
        <w:t xml:space="preserve">declined </w:t>
      </w:r>
      <w:r w:rsidRPr="00904058">
        <w:rPr>
          <w:rFonts w:ascii="Times New Roman" w:hAnsi="Times New Roman"/>
          <w:sz w:val="28"/>
          <w:szCs w:val="28"/>
        </w:rPr>
        <w:t>considerably</w:t>
      </w:r>
      <w:r w:rsidR="00241764" w:rsidRPr="00904058">
        <w:rPr>
          <w:rFonts w:ascii="Times New Roman" w:hAnsi="Times New Roman"/>
          <w:sz w:val="28"/>
          <w:szCs w:val="28"/>
        </w:rPr>
        <w:t xml:space="preserve"> since then</w:t>
      </w:r>
      <w:r w:rsidR="009176BF" w:rsidRPr="00904058">
        <w:rPr>
          <w:rFonts w:ascii="Times New Roman" w:hAnsi="Times New Roman"/>
          <w:sz w:val="28"/>
          <w:szCs w:val="28"/>
        </w:rPr>
        <w:t>.</w:t>
      </w:r>
      <w:r w:rsidR="00BD3279" w:rsidRPr="00904058">
        <w:rPr>
          <w:rFonts w:ascii="Times New Roman" w:hAnsi="Times New Roman"/>
          <w:sz w:val="28"/>
          <w:szCs w:val="28"/>
        </w:rPr>
        <w:t xml:space="preserve"> </w:t>
      </w:r>
    </w:p>
    <w:bookmarkStart w:id="2" w:name="_MON_1422110984"/>
    <w:bookmarkEnd w:id="2"/>
    <w:p w:rsidR="007A1D14" w:rsidRPr="00904058" w:rsidRDefault="003326CA" w:rsidP="002F24A8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object w:dxaOrig="10282" w:dyaOrig="4607">
          <v:shape id="_x0000_i1027" type="#_x0000_t75" style="width:453pt;height:231pt" o:ole="">
            <v:imagedata r:id="rId12" o:title=""/>
          </v:shape>
          <o:OLEObject Type="Embed" ProgID="Excel.Sheet.12" ShapeID="_x0000_i1027" DrawAspect="Content" ObjectID="_1427626950" r:id="rId13"/>
        </w:object>
      </w:r>
    </w:p>
    <w:p w:rsidR="004B0CA6" w:rsidRPr="00904058" w:rsidRDefault="007A1D14" w:rsidP="00707C3C">
      <w:pPr>
        <w:jc w:val="both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>Errors</w:t>
      </w:r>
      <w:r w:rsidR="0080099B" w:rsidRPr="00904058">
        <w:rPr>
          <w:rFonts w:ascii="Times New Roman" w:hAnsi="Times New Roman"/>
          <w:sz w:val="28"/>
          <w:szCs w:val="28"/>
        </w:rPr>
        <w:t xml:space="preserve"> and</w:t>
      </w:r>
      <w:r w:rsidR="006057E3" w:rsidRPr="00904058">
        <w:rPr>
          <w:rFonts w:ascii="Times New Roman" w:hAnsi="Times New Roman"/>
          <w:sz w:val="28"/>
          <w:szCs w:val="28"/>
        </w:rPr>
        <w:t xml:space="preserve"> omissions (the difference between </w:t>
      </w:r>
      <w:r w:rsidR="00C95A81" w:rsidRPr="00904058">
        <w:rPr>
          <w:rFonts w:ascii="Times New Roman" w:hAnsi="Times New Roman"/>
          <w:sz w:val="28"/>
          <w:szCs w:val="28"/>
        </w:rPr>
        <w:t xml:space="preserve">the </w:t>
      </w:r>
      <w:r w:rsidR="006057E3" w:rsidRPr="00904058">
        <w:rPr>
          <w:rFonts w:ascii="Times New Roman" w:hAnsi="Times New Roman"/>
          <w:sz w:val="28"/>
          <w:szCs w:val="28"/>
        </w:rPr>
        <w:t>estimated t</w:t>
      </w:r>
      <w:r w:rsidR="005E7EDD" w:rsidRPr="00904058">
        <w:rPr>
          <w:rFonts w:ascii="Times New Roman" w:hAnsi="Times New Roman"/>
          <w:sz w:val="28"/>
          <w:szCs w:val="28"/>
        </w:rPr>
        <w:t>otal payments and the sum of its</w:t>
      </w:r>
      <w:r w:rsidR="006057E3" w:rsidRPr="00904058">
        <w:rPr>
          <w:rFonts w:ascii="Times New Roman" w:hAnsi="Times New Roman"/>
          <w:sz w:val="28"/>
          <w:szCs w:val="28"/>
        </w:rPr>
        <w:t xml:space="preserve"> explanatory components)</w:t>
      </w:r>
      <w:r w:rsidR="00BD3279" w:rsidRPr="00904058">
        <w:rPr>
          <w:rFonts w:ascii="Times New Roman" w:hAnsi="Times New Roman"/>
          <w:sz w:val="28"/>
          <w:szCs w:val="28"/>
        </w:rPr>
        <w:t xml:space="preserve"> are relatively small except in </w:t>
      </w:r>
      <w:r w:rsidR="007C32CB" w:rsidRPr="00904058">
        <w:rPr>
          <w:rFonts w:ascii="Times New Roman" w:hAnsi="Times New Roman"/>
          <w:sz w:val="28"/>
          <w:szCs w:val="28"/>
        </w:rPr>
        <w:t>2006-07 when total payments are</w:t>
      </w:r>
      <w:r w:rsidR="00BA4340" w:rsidRPr="00904058">
        <w:rPr>
          <w:rFonts w:ascii="Times New Roman" w:hAnsi="Times New Roman"/>
          <w:sz w:val="28"/>
          <w:szCs w:val="28"/>
        </w:rPr>
        <w:t xml:space="preserve"> </w:t>
      </w:r>
      <w:r w:rsidR="0080099B" w:rsidRPr="00904058">
        <w:rPr>
          <w:rFonts w:ascii="Times New Roman" w:hAnsi="Times New Roman"/>
          <w:sz w:val="28"/>
          <w:szCs w:val="28"/>
        </w:rPr>
        <w:t>overestimated</w:t>
      </w:r>
      <w:r w:rsidR="00BD3279" w:rsidRPr="00904058">
        <w:rPr>
          <w:rFonts w:ascii="Times New Roman" w:hAnsi="Times New Roman"/>
          <w:sz w:val="28"/>
          <w:szCs w:val="28"/>
        </w:rPr>
        <w:t xml:space="preserve">, </w:t>
      </w:r>
      <w:r w:rsidR="00BA4340" w:rsidRPr="00904058">
        <w:rPr>
          <w:rFonts w:ascii="Times New Roman" w:hAnsi="Times New Roman"/>
          <w:sz w:val="28"/>
          <w:szCs w:val="28"/>
        </w:rPr>
        <w:t>and in 2009</w:t>
      </w:r>
      <w:r w:rsidR="006057E3" w:rsidRPr="00904058">
        <w:rPr>
          <w:rFonts w:ascii="Times New Roman" w:hAnsi="Times New Roman"/>
          <w:sz w:val="28"/>
          <w:szCs w:val="28"/>
        </w:rPr>
        <w:t>,</w:t>
      </w:r>
      <w:r w:rsidR="00BA4340" w:rsidRPr="00904058">
        <w:rPr>
          <w:rFonts w:ascii="Times New Roman" w:hAnsi="Times New Roman"/>
          <w:sz w:val="28"/>
          <w:szCs w:val="28"/>
        </w:rPr>
        <w:t xml:space="preserve"> when they </w:t>
      </w:r>
      <w:r w:rsidR="007C32CB" w:rsidRPr="00904058">
        <w:rPr>
          <w:rFonts w:ascii="Times New Roman" w:hAnsi="Times New Roman"/>
          <w:sz w:val="28"/>
          <w:szCs w:val="28"/>
        </w:rPr>
        <w:t>are</w:t>
      </w:r>
      <w:r w:rsidR="00BA4340" w:rsidRPr="00904058">
        <w:rPr>
          <w:rFonts w:ascii="Times New Roman" w:hAnsi="Times New Roman"/>
          <w:sz w:val="28"/>
          <w:szCs w:val="28"/>
        </w:rPr>
        <w:t xml:space="preserve"> underestimated. The root-mean square error </w:t>
      </w:r>
      <w:r w:rsidRPr="00904058">
        <w:rPr>
          <w:rFonts w:ascii="Times New Roman" w:hAnsi="Times New Roman"/>
          <w:sz w:val="28"/>
          <w:szCs w:val="28"/>
        </w:rPr>
        <w:t>y</w:t>
      </w:r>
      <w:r w:rsidR="00BA4340" w:rsidRPr="00904058">
        <w:rPr>
          <w:rFonts w:ascii="Times New Roman" w:hAnsi="Times New Roman"/>
          <w:sz w:val="28"/>
          <w:szCs w:val="28"/>
        </w:rPr>
        <w:t xml:space="preserve"> is </w:t>
      </w:r>
      <w:r w:rsidR="000A4309" w:rsidRPr="00904058">
        <w:rPr>
          <w:rFonts w:ascii="Times New Roman" w:hAnsi="Times New Roman"/>
          <w:sz w:val="28"/>
          <w:szCs w:val="28"/>
        </w:rPr>
        <w:t>1.19</w:t>
      </w:r>
      <w:r w:rsidRPr="00904058">
        <w:rPr>
          <w:rFonts w:ascii="Times New Roman" w:hAnsi="Times New Roman"/>
          <w:sz w:val="28"/>
          <w:szCs w:val="28"/>
        </w:rPr>
        <w:t xml:space="preserve">. Moreover, the </w:t>
      </w:r>
      <w:r w:rsidR="007C32CB" w:rsidRPr="00904058">
        <w:rPr>
          <w:rFonts w:ascii="Times New Roman" w:hAnsi="Times New Roman"/>
          <w:sz w:val="28"/>
          <w:szCs w:val="28"/>
        </w:rPr>
        <w:t xml:space="preserve">adjusted </w:t>
      </w:r>
      <w:r w:rsidRPr="00904058">
        <w:rPr>
          <w:rFonts w:ascii="Times New Roman" w:hAnsi="Times New Roman"/>
          <w:sz w:val="28"/>
          <w:szCs w:val="28"/>
        </w:rPr>
        <w:t>R</w:t>
      </w:r>
      <w:r w:rsidRPr="00904058">
        <w:rPr>
          <w:rFonts w:ascii="Times New Roman" w:hAnsi="Times New Roman"/>
          <w:sz w:val="28"/>
          <w:szCs w:val="28"/>
          <w:vertAlign w:val="superscript"/>
        </w:rPr>
        <w:t>2</w:t>
      </w:r>
      <w:r w:rsidR="000A4309" w:rsidRPr="0090405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A4309" w:rsidRPr="00904058">
        <w:rPr>
          <w:rFonts w:ascii="Times New Roman" w:hAnsi="Times New Roman"/>
          <w:sz w:val="28"/>
          <w:szCs w:val="28"/>
        </w:rPr>
        <w:t xml:space="preserve">of </w:t>
      </w:r>
      <w:r w:rsidR="00591B85" w:rsidRPr="00904058">
        <w:rPr>
          <w:rFonts w:ascii="Times New Roman" w:hAnsi="Times New Roman"/>
          <w:sz w:val="28"/>
          <w:szCs w:val="28"/>
        </w:rPr>
        <w:t>the</w:t>
      </w:r>
      <w:r w:rsidR="000A4309" w:rsidRPr="00904058">
        <w:rPr>
          <w:rFonts w:ascii="Times New Roman" w:hAnsi="Times New Roman"/>
          <w:sz w:val="28"/>
          <w:szCs w:val="28"/>
        </w:rPr>
        <w:t xml:space="preserve"> regression</w:t>
      </w:r>
      <w:r w:rsidR="007C32CB"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sz w:val="28"/>
          <w:szCs w:val="28"/>
        </w:rPr>
        <w:t xml:space="preserve">y = a + b x (where y is total Venezuelan payments and x is </w:t>
      </w:r>
      <w:r w:rsidR="000A4309" w:rsidRPr="00904058">
        <w:rPr>
          <w:rFonts w:ascii="Times New Roman" w:hAnsi="Times New Roman"/>
          <w:sz w:val="28"/>
          <w:szCs w:val="28"/>
        </w:rPr>
        <w:t>the</w:t>
      </w:r>
      <w:r w:rsidRPr="00904058">
        <w:rPr>
          <w:rFonts w:ascii="Times New Roman" w:hAnsi="Times New Roman"/>
          <w:sz w:val="28"/>
          <w:szCs w:val="28"/>
        </w:rPr>
        <w:t xml:space="preserve"> sum of explanatory variable</w:t>
      </w:r>
      <w:r w:rsidR="007C32CB" w:rsidRPr="00904058">
        <w:rPr>
          <w:rFonts w:ascii="Times New Roman" w:hAnsi="Times New Roman"/>
          <w:sz w:val="28"/>
          <w:szCs w:val="28"/>
        </w:rPr>
        <w:t>)</w:t>
      </w:r>
      <w:r w:rsidR="000A4309" w:rsidRPr="00904058">
        <w:rPr>
          <w:rFonts w:ascii="Times New Roman" w:hAnsi="Times New Roman"/>
          <w:sz w:val="28"/>
          <w:szCs w:val="28"/>
        </w:rPr>
        <w:t xml:space="preserve"> </w:t>
      </w:r>
      <w:r w:rsidRPr="00904058">
        <w:rPr>
          <w:rFonts w:ascii="Times New Roman" w:hAnsi="Times New Roman"/>
          <w:sz w:val="28"/>
          <w:szCs w:val="28"/>
        </w:rPr>
        <w:t xml:space="preserve">is </w:t>
      </w:r>
      <w:r w:rsidR="00C95A81" w:rsidRPr="00904058">
        <w:rPr>
          <w:rFonts w:ascii="Times New Roman" w:hAnsi="Times New Roman"/>
          <w:sz w:val="28"/>
          <w:szCs w:val="28"/>
        </w:rPr>
        <w:t>0.9449</w:t>
      </w:r>
      <w:r w:rsidR="000A4309" w:rsidRPr="00904058">
        <w:rPr>
          <w:rFonts w:ascii="Times New Roman" w:hAnsi="Times New Roman"/>
          <w:sz w:val="28"/>
          <w:szCs w:val="28"/>
        </w:rPr>
        <w:t>. The constant term of the regression</w:t>
      </w:r>
      <w:r w:rsidRPr="00904058">
        <w:rPr>
          <w:rFonts w:ascii="Times New Roman" w:hAnsi="Times New Roman"/>
          <w:sz w:val="28"/>
          <w:szCs w:val="28"/>
        </w:rPr>
        <w:t xml:space="preserve"> (a)</w:t>
      </w:r>
      <w:r w:rsidR="000A4309" w:rsidRPr="00904058">
        <w:rPr>
          <w:rFonts w:ascii="Times New Roman" w:hAnsi="Times New Roman"/>
          <w:sz w:val="28"/>
          <w:szCs w:val="28"/>
        </w:rPr>
        <w:t xml:space="preserve"> </w:t>
      </w:r>
      <w:r w:rsidR="00591B85" w:rsidRPr="00904058">
        <w:rPr>
          <w:rFonts w:ascii="Times New Roman" w:hAnsi="Times New Roman"/>
          <w:sz w:val="28"/>
          <w:szCs w:val="28"/>
        </w:rPr>
        <w:t xml:space="preserve">is </w:t>
      </w:r>
      <w:r w:rsidR="00591B85" w:rsidRPr="00904058">
        <w:rPr>
          <w:rFonts w:ascii="Times New Roman" w:hAnsi="Times New Roman"/>
          <w:i/>
          <w:sz w:val="28"/>
          <w:szCs w:val="28"/>
        </w:rPr>
        <w:t>not</w:t>
      </w:r>
      <w:r w:rsidR="00591B85" w:rsidRPr="00904058">
        <w:rPr>
          <w:rFonts w:ascii="Times New Roman" w:hAnsi="Times New Roman"/>
          <w:sz w:val="28"/>
          <w:szCs w:val="28"/>
        </w:rPr>
        <w:t xml:space="preserve"> </w:t>
      </w:r>
      <w:r w:rsidR="006057E3" w:rsidRPr="00904058">
        <w:rPr>
          <w:rFonts w:ascii="Times New Roman" w:hAnsi="Times New Roman"/>
          <w:sz w:val="28"/>
          <w:szCs w:val="28"/>
        </w:rPr>
        <w:t>significa</w:t>
      </w:r>
      <w:r w:rsidR="000A4309" w:rsidRPr="00904058">
        <w:rPr>
          <w:rFonts w:ascii="Times New Roman" w:hAnsi="Times New Roman"/>
          <w:sz w:val="28"/>
          <w:szCs w:val="28"/>
        </w:rPr>
        <w:t>ntly di</w:t>
      </w:r>
      <w:r w:rsidR="006057E3" w:rsidRPr="00904058">
        <w:rPr>
          <w:rFonts w:ascii="Times New Roman" w:hAnsi="Times New Roman"/>
          <w:sz w:val="28"/>
          <w:szCs w:val="28"/>
        </w:rPr>
        <w:t>ffe</w:t>
      </w:r>
      <w:r w:rsidR="000A4309" w:rsidRPr="00904058">
        <w:rPr>
          <w:rFonts w:ascii="Times New Roman" w:hAnsi="Times New Roman"/>
          <w:sz w:val="28"/>
          <w:szCs w:val="28"/>
        </w:rPr>
        <w:t>rent from zero, suggesting that</w:t>
      </w:r>
      <w:r w:rsidR="006057E3" w:rsidRPr="00904058">
        <w:rPr>
          <w:rFonts w:ascii="Times New Roman" w:hAnsi="Times New Roman"/>
          <w:sz w:val="28"/>
          <w:szCs w:val="28"/>
        </w:rPr>
        <w:t xml:space="preserve"> the </w:t>
      </w:r>
      <w:r w:rsidR="00241764" w:rsidRPr="00904058">
        <w:rPr>
          <w:rFonts w:ascii="Times New Roman" w:hAnsi="Times New Roman"/>
          <w:sz w:val="28"/>
          <w:szCs w:val="28"/>
        </w:rPr>
        <w:t>adjustments made to the crude data</w:t>
      </w:r>
      <w:r w:rsidR="006057E3" w:rsidRPr="00904058">
        <w:rPr>
          <w:rFonts w:ascii="Times New Roman" w:hAnsi="Times New Roman"/>
          <w:sz w:val="28"/>
          <w:szCs w:val="28"/>
        </w:rPr>
        <w:t xml:space="preserve"> </w:t>
      </w:r>
      <w:r w:rsidR="00591B85" w:rsidRPr="00904058">
        <w:rPr>
          <w:rFonts w:ascii="Times New Roman" w:hAnsi="Times New Roman"/>
          <w:sz w:val="28"/>
          <w:szCs w:val="28"/>
        </w:rPr>
        <w:t xml:space="preserve">in Table 2 were appropriate. </w:t>
      </w:r>
      <w:r w:rsidR="00576304" w:rsidRPr="00904058">
        <w:rPr>
          <w:rFonts w:ascii="Times New Roman" w:hAnsi="Times New Roman"/>
          <w:sz w:val="28"/>
          <w:szCs w:val="28"/>
        </w:rPr>
        <w:t xml:space="preserve">The slope coefficient </w:t>
      </w:r>
      <w:r w:rsidR="00903448" w:rsidRPr="00904058">
        <w:rPr>
          <w:rFonts w:ascii="Times New Roman" w:hAnsi="Times New Roman"/>
          <w:sz w:val="28"/>
          <w:szCs w:val="28"/>
        </w:rPr>
        <w:t>b</w:t>
      </w:r>
      <w:r w:rsidRPr="00904058">
        <w:rPr>
          <w:rFonts w:ascii="Times New Roman" w:hAnsi="Times New Roman"/>
          <w:sz w:val="28"/>
          <w:szCs w:val="28"/>
        </w:rPr>
        <w:t xml:space="preserve"> is</w:t>
      </w:r>
      <w:r w:rsidR="00576304" w:rsidRPr="00904058">
        <w:rPr>
          <w:rFonts w:ascii="Times New Roman" w:hAnsi="Times New Roman"/>
          <w:sz w:val="28"/>
          <w:szCs w:val="28"/>
        </w:rPr>
        <w:t xml:space="preserve"> not signific</w:t>
      </w:r>
      <w:r w:rsidRPr="00904058">
        <w:rPr>
          <w:rFonts w:ascii="Times New Roman" w:hAnsi="Times New Roman"/>
          <w:sz w:val="28"/>
          <w:szCs w:val="28"/>
        </w:rPr>
        <w:t xml:space="preserve">antly different from one, </w:t>
      </w:r>
      <w:r w:rsidR="00903448" w:rsidRPr="00904058">
        <w:rPr>
          <w:rFonts w:ascii="Times New Roman" w:hAnsi="Times New Roman"/>
          <w:sz w:val="28"/>
          <w:szCs w:val="28"/>
        </w:rPr>
        <w:t>pointing to</w:t>
      </w:r>
      <w:r w:rsidRPr="00904058">
        <w:rPr>
          <w:rFonts w:ascii="Times New Roman" w:hAnsi="Times New Roman"/>
          <w:sz w:val="28"/>
          <w:szCs w:val="28"/>
        </w:rPr>
        <w:t xml:space="preserve"> the</w:t>
      </w:r>
      <w:r w:rsidR="00576304" w:rsidRPr="00904058">
        <w:rPr>
          <w:rFonts w:ascii="Times New Roman" w:hAnsi="Times New Roman"/>
          <w:sz w:val="28"/>
          <w:szCs w:val="28"/>
        </w:rPr>
        <w:t xml:space="preserve"> absence of bias in predicting</w:t>
      </w:r>
      <w:r w:rsidR="000A4309" w:rsidRPr="00904058">
        <w:rPr>
          <w:rFonts w:ascii="Times New Roman" w:hAnsi="Times New Roman"/>
          <w:sz w:val="28"/>
          <w:szCs w:val="28"/>
        </w:rPr>
        <w:t xml:space="preserve"> </w:t>
      </w:r>
      <w:r w:rsidR="00576304" w:rsidRPr="00904058">
        <w:rPr>
          <w:rFonts w:ascii="Times New Roman" w:hAnsi="Times New Roman"/>
          <w:sz w:val="28"/>
          <w:szCs w:val="28"/>
        </w:rPr>
        <w:t xml:space="preserve">total payments. </w:t>
      </w:r>
    </w:p>
    <w:p w:rsidR="00576304" w:rsidRPr="00904058" w:rsidRDefault="00576304" w:rsidP="004B0CA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D3279" w:rsidRPr="00904058" w:rsidRDefault="00FF6F0A" w:rsidP="00707C3C">
      <w:pPr>
        <w:jc w:val="both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The estimates </w:t>
      </w:r>
      <w:r w:rsidR="00903448" w:rsidRPr="00904058">
        <w:rPr>
          <w:rFonts w:ascii="Times New Roman" w:hAnsi="Times New Roman"/>
          <w:sz w:val="28"/>
          <w:szCs w:val="28"/>
        </w:rPr>
        <w:t>presented in Table 4 use</w:t>
      </w:r>
      <w:r w:rsidRPr="00904058">
        <w:rPr>
          <w:rFonts w:ascii="Times New Roman" w:hAnsi="Times New Roman"/>
          <w:sz w:val="28"/>
          <w:szCs w:val="28"/>
        </w:rPr>
        <w:t xml:space="preserve"> the</w:t>
      </w:r>
      <w:r w:rsidRPr="00904058">
        <w:rPr>
          <w:rFonts w:ascii="Times New Roman" w:hAnsi="Times New Roman"/>
          <w:b/>
          <w:sz w:val="28"/>
          <w:szCs w:val="28"/>
        </w:rPr>
        <w:t xml:space="preserve"> s</w:t>
      </w:r>
      <w:r w:rsidR="00903448" w:rsidRPr="00904058">
        <w:rPr>
          <w:rFonts w:ascii="Times New Roman" w:hAnsi="Times New Roman"/>
          <w:sz w:val="28"/>
          <w:szCs w:val="28"/>
        </w:rPr>
        <w:t>ame inputs as</w:t>
      </w:r>
      <w:r w:rsidRPr="00904058">
        <w:rPr>
          <w:rFonts w:ascii="Times New Roman" w:hAnsi="Times New Roman"/>
          <w:sz w:val="28"/>
          <w:szCs w:val="28"/>
        </w:rPr>
        <w:t xml:space="preserve"> Table 3, except that the income of Cuban professionals is approximated by the difference between exports of services and tourist receipts. </w:t>
      </w:r>
      <w:r w:rsidR="00E84431" w:rsidRPr="00904058">
        <w:rPr>
          <w:rFonts w:ascii="Times New Roman" w:hAnsi="Times New Roman"/>
          <w:sz w:val="28"/>
          <w:szCs w:val="28"/>
        </w:rPr>
        <w:t xml:space="preserve">On the whole the results are similar to those reported in Table 3, except that </w:t>
      </w:r>
      <w:r w:rsidR="007C4F0E" w:rsidRPr="00904058">
        <w:rPr>
          <w:rFonts w:ascii="Times New Roman" w:hAnsi="Times New Roman"/>
          <w:sz w:val="28"/>
          <w:szCs w:val="28"/>
        </w:rPr>
        <w:t>the errors and omissions are larger:</w:t>
      </w:r>
      <w:r w:rsidR="00E84431" w:rsidRPr="00904058">
        <w:rPr>
          <w:rFonts w:ascii="Times New Roman" w:hAnsi="Times New Roman"/>
          <w:sz w:val="28"/>
          <w:szCs w:val="28"/>
        </w:rPr>
        <w:t xml:space="preserve"> t</w:t>
      </w:r>
      <w:r w:rsidR="00576304" w:rsidRPr="00904058">
        <w:rPr>
          <w:rFonts w:ascii="Times New Roman" w:hAnsi="Times New Roman"/>
          <w:sz w:val="28"/>
          <w:szCs w:val="28"/>
        </w:rPr>
        <w:t>he root-mean square error</w:t>
      </w:r>
      <w:r w:rsidR="007C4F0E" w:rsidRPr="00904058">
        <w:rPr>
          <w:rFonts w:ascii="Times New Roman" w:hAnsi="Times New Roman"/>
          <w:sz w:val="28"/>
          <w:szCs w:val="28"/>
        </w:rPr>
        <w:t xml:space="preserve"> is n</w:t>
      </w:r>
      <w:r w:rsidR="00C95A81" w:rsidRPr="00904058">
        <w:rPr>
          <w:rFonts w:ascii="Times New Roman" w:hAnsi="Times New Roman"/>
          <w:sz w:val="28"/>
          <w:szCs w:val="28"/>
        </w:rPr>
        <w:t>ow 1.62</w:t>
      </w:r>
      <w:r w:rsidR="00E84431" w:rsidRPr="00904058">
        <w:rPr>
          <w:rFonts w:ascii="Times New Roman" w:hAnsi="Times New Roman"/>
          <w:sz w:val="28"/>
          <w:szCs w:val="28"/>
        </w:rPr>
        <w:t>,</w:t>
      </w:r>
      <w:r w:rsidR="00E50245" w:rsidRPr="00904058">
        <w:rPr>
          <w:rFonts w:ascii="Times New Roman" w:hAnsi="Times New Roman"/>
          <w:sz w:val="28"/>
          <w:szCs w:val="28"/>
        </w:rPr>
        <w:t xml:space="preserve"> and the</w:t>
      </w:r>
      <w:r w:rsidR="00C95A81" w:rsidRPr="00904058">
        <w:rPr>
          <w:rFonts w:ascii="Times New Roman" w:hAnsi="Times New Roman"/>
          <w:sz w:val="28"/>
          <w:szCs w:val="28"/>
        </w:rPr>
        <w:t xml:space="preserve"> </w:t>
      </w:r>
      <w:r w:rsidR="00576304" w:rsidRPr="00904058">
        <w:rPr>
          <w:rFonts w:ascii="Times New Roman" w:hAnsi="Times New Roman"/>
          <w:sz w:val="28"/>
          <w:szCs w:val="28"/>
        </w:rPr>
        <w:t>R</w:t>
      </w:r>
      <w:r w:rsidR="00576304" w:rsidRPr="00904058">
        <w:rPr>
          <w:rFonts w:ascii="Times New Roman" w:hAnsi="Times New Roman"/>
          <w:sz w:val="28"/>
          <w:szCs w:val="28"/>
          <w:vertAlign w:val="superscript"/>
        </w:rPr>
        <w:t>2</w:t>
      </w:r>
      <w:r w:rsidR="00C95A81" w:rsidRPr="00904058">
        <w:rPr>
          <w:rFonts w:ascii="Times New Roman" w:hAnsi="Times New Roman"/>
          <w:sz w:val="28"/>
          <w:szCs w:val="28"/>
        </w:rPr>
        <w:t xml:space="preserve"> of the regression is 0.9126</w:t>
      </w:r>
      <w:r w:rsidR="00576304" w:rsidRPr="00904058">
        <w:rPr>
          <w:rFonts w:ascii="Times New Roman" w:hAnsi="Times New Roman"/>
          <w:sz w:val="28"/>
          <w:szCs w:val="28"/>
        </w:rPr>
        <w:t>.</w:t>
      </w:r>
      <w:r w:rsidR="00E84431" w:rsidRPr="00904058">
        <w:rPr>
          <w:rFonts w:ascii="Times New Roman" w:hAnsi="Times New Roman"/>
          <w:sz w:val="28"/>
          <w:szCs w:val="28"/>
        </w:rPr>
        <w:t xml:space="preserve"> </w:t>
      </w:r>
      <w:r w:rsidR="00591B85" w:rsidRPr="00904058">
        <w:rPr>
          <w:rFonts w:ascii="Times New Roman" w:hAnsi="Times New Roman"/>
          <w:sz w:val="28"/>
          <w:szCs w:val="28"/>
        </w:rPr>
        <w:t>This may be due to</w:t>
      </w:r>
      <w:r w:rsidR="00E84431" w:rsidRPr="00904058">
        <w:rPr>
          <w:rFonts w:ascii="Times New Roman" w:hAnsi="Times New Roman"/>
          <w:sz w:val="28"/>
          <w:szCs w:val="28"/>
        </w:rPr>
        <w:t xml:space="preserve"> methodological</w:t>
      </w:r>
      <w:r w:rsidR="00EF5E10" w:rsidRPr="00904058">
        <w:rPr>
          <w:rFonts w:ascii="Times New Roman" w:hAnsi="Times New Roman"/>
          <w:sz w:val="28"/>
          <w:szCs w:val="28"/>
        </w:rPr>
        <w:t xml:space="preserve"> differences: </w:t>
      </w:r>
      <w:r w:rsidR="00E84431" w:rsidRPr="00904058">
        <w:rPr>
          <w:rFonts w:ascii="Times New Roman" w:hAnsi="Times New Roman"/>
          <w:sz w:val="28"/>
          <w:szCs w:val="28"/>
        </w:rPr>
        <w:t>(the proxy for the income of Cuban professional</w:t>
      </w:r>
      <w:r w:rsidR="00CE7AB4" w:rsidRPr="00904058">
        <w:rPr>
          <w:rFonts w:ascii="Times New Roman" w:hAnsi="Times New Roman"/>
          <w:sz w:val="28"/>
          <w:szCs w:val="28"/>
        </w:rPr>
        <w:t>s</w:t>
      </w:r>
      <w:r w:rsidR="00E84431" w:rsidRPr="00904058">
        <w:rPr>
          <w:rFonts w:ascii="Times New Roman" w:hAnsi="Times New Roman"/>
          <w:sz w:val="28"/>
          <w:szCs w:val="28"/>
        </w:rPr>
        <w:t xml:space="preserve"> </w:t>
      </w:r>
      <w:r w:rsidR="00CE7AB4" w:rsidRPr="00904058">
        <w:rPr>
          <w:rFonts w:ascii="Times New Roman" w:hAnsi="Times New Roman"/>
          <w:sz w:val="28"/>
          <w:szCs w:val="28"/>
        </w:rPr>
        <w:t>in Table 4</w:t>
      </w:r>
      <w:r w:rsidR="00591B85" w:rsidRPr="00904058">
        <w:rPr>
          <w:rFonts w:ascii="Times New Roman" w:hAnsi="Times New Roman"/>
          <w:sz w:val="28"/>
          <w:szCs w:val="28"/>
        </w:rPr>
        <w:t xml:space="preserve"> </w:t>
      </w:r>
      <w:r w:rsidR="00E84431" w:rsidRPr="00904058">
        <w:rPr>
          <w:rFonts w:ascii="Times New Roman" w:hAnsi="Times New Roman"/>
          <w:sz w:val="28"/>
          <w:szCs w:val="28"/>
        </w:rPr>
        <w:t>relies on national accounts and ba</w:t>
      </w:r>
      <w:r w:rsidR="00CE7AB4" w:rsidRPr="00904058">
        <w:rPr>
          <w:rFonts w:ascii="Times New Roman" w:hAnsi="Times New Roman"/>
          <w:sz w:val="28"/>
          <w:szCs w:val="28"/>
        </w:rPr>
        <w:t>lance of payments data</w:t>
      </w:r>
      <w:r w:rsidR="00EF5E10" w:rsidRPr="00904058">
        <w:rPr>
          <w:rFonts w:ascii="Times New Roman" w:hAnsi="Times New Roman"/>
          <w:sz w:val="28"/>
          <w:szCs w:val="28"/>
        </w:rPr>
        <w:t>;</w:t>
      </w:r>
      <w:r w:rsidR="00CE7AB4" w:rsidRPr="00904058">
        <w:rPr>
          <w:rFonts w:ascii="Times New Roman" w:hAnsi="Times New Roman"/>
          <w:sz w:val="28"/>
          <w:szCs w:val="28"/>
        </w:rPr>
        <w:t xml:space="preserve"> those in Table 3</w:t>
      </w:r>
      <w:r w:rsidR="00E84431" w:rsidRPr="00904058">
        <w:rPr>
          <w:rFonts w:ascii="Times New Roman" w:hAnsi="Times New Roman"/>
          <w:sz w:val="28"/>
          <w:szCs w:val="28"/>
        </w:rPr>
        <w:t xml:space="preserve"> </w:t>
      </w:r>
      <w:r w:rsidR="00EF5E10" w:rsidRPr="00904058">
        <w:rPr>
          <w:rFonts w:ascii="Times New Roman" w:hAnsi="Times New Roman"/>
          <w:sz w:val="28"/>
          <w:szCs w:val="28"/>
        </w:rPr>
        <w:t>are</w:t>
      </w:r>
      <w:r w:rsidR="00CE7AB4" w:rsidRPr="00904058">
        <w:rPr>
          <w:rFonts w:ascii="Times New Roman" w:hAnsi="Times New Roman"/>
          <w:sz w:val="28"/>
          <w:szCs w:val="28"/>
        </w:rPr>
        <w:t xml:space="preserve"> based on budget data</w:t>
      </w:r>
      <w:r w:rsidR="00591B85" w:rsidRPr="00904058">
        <w:rPr>
          <w:rFonts w:ascii="Times New Roman" w:hAnsi="Times New Roman"/>
          <w:sz w:val="28"/>
          <w:szCs w:val="28"/>
        </w:rPr>
        <w:t>)</w:t>
      </w:r>
      <w:r w:rsidR="00E84431" w:rsidRPr="00904058">
        <w:rPr>
          <w:rFonts w:ascii="Times New Roman" w:hAnsi="Times New Roman"/>
          <w:sz w:val="28"/>
          <w:szCs w:val="28"/>
        </w:rPr>
        <w:t>.</w:t>
      </w:r>
    </w:p>
    <w:bookmarkStart w:id="3" w:name="_MON_1424717060"/>
    <w:bookmarkEnd w:id="3"/>
    <w:p w:rsidR="00BD3279" w:rsidRPr="00A56503" w:rsidRDefault="003326CA" w:rsidP="004B0CA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object w:dxaOrig="10282" w:dyaOrig="5035">
          <v:shape id="_x0000_i1028" type="#_x0000_t75" style="width:454.5pt;height:251.25pt" o:ole="">
            <v:imagedata r:id="rId14" o:title=""/>
          </v:shape>
          <o:OLEObject Type="Embed" ProgID="Excel.Sheet.12" ShapeID="_x0000_i1028" DrawAspect="Content" ObjectID="_1427626951" r:id="rId15"/>
        </w:object>
      </w:r>
    </w:p>
    <w:p w:rsidR="009176BF" w:rsidRPr="00A56503" w:rsidRDefault="00BD3279" w:rsidP="001B2A2B">
      <w:pPr>
        <w:jc w:val="center"/>
        <w:rPr>
          <w:rFonts w:ascii="Times New Roman" w:hAnsi="Times New Roman"/>
          <w:b/>
          <w:sz w:val="28"/>
          <w:szCs w:val="28"/>
        </w:rPr>
      </w:pPr>
      <w:r w:rsidRPr="00A56503">
        <w:rPr>
          <w:rFonts w:ascii="Times New Roman" w:hAnsi="Times New Roman"/>
          <w:b/>
          <w:sz w:val="28"/>
          <w:szCs w:val="28"/>
        </w:rPr>
        <w:t>Conc</w:t>
      </w:r>
      <w:r w:rsidR="009176BF" w:rsidRPr="00A56503">
        <w:rPr>
          <w:rFonts w:ascii="Times New Roman" w:hAnsi="Times New Roman"/>
          <w:b/>
          <w:sz w:val="28"/>
          <w:szCs w:val="28"/>
        </w:rPr>
        <w:t>lusion</w:t>
      </w:r>
    </w:p>
    <w:p w:rsidR="00BD3279" w:rsidRPr="00904058" w:rsidRDefault="00BD3279" w:rsidP="00707C3C">
      <w:pPr>
        <w:jc w:val="both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</w:rPr>
        <w:t xml:space="preserve">Inflows of funds from </w:t>
      </w:r>
      <w:r w:rsidR="00E84431" w:rsidRPr="00904058">
        <w:rPr>
          <w:rFonts w:ascii="Times New Roman" w:hAnsi="Times New Roman"/>
          <w:sz w:val="28"/>
          <w:szCs w:val="28"/>
        </w:rPr>
        <w:t>Venezuela</w:t>
      </w:r>
      <w:r w:rsidRPr="00904058">
        <w:rPr>
          <w:rFonts w:ascii="Times New Roman" w:hAnsi="Times New Roman"/>
          <w:sz w:val="28"/>
          <w:szCs w:val="28"/>
        </w:rPr>
        <w:t xml:space="preserve"> </w:t>
      </w:r>
      <w:r w:rsidR="00CF4504" w:rsidRPr="00904058">
        <w:rPr>
          <w:rFonts w:ascii="Times New Roman" w:hAnsi="Times New Roman"/>
          <w:sz w:val="28"/>
          <w:szCs w:val="28"/>
        </w:rPr>
        <w:t xml:space="preserve">increased rapidly during the </w:t>
      </w:r>
      <w:r w:rsidR="00E84431" w:rsidRPr="00904058">
        <w:rPr>
          <w:rFonts w:ascii="Times New Roman" w:hAnsi="Times New Roman"/>
          <w:sz w:val="28"/>
          <w:szCs w:val="28"/>
        </w:rPr>
        <w:t>first</w:t>
      </w:r>
      <w:r w:rsidR="00CF4504" w:rsidRPr="00904058">
        <w:rPr>
          <w:rFonts w:ascii="Times New Roman" w:hAnsi="Times New Roman"/>
          <w:sz w:val="28"/>
          <w:szCs w:val="28"/>
        </w:rPr>
        <w:t xml:space="preserve"> decade of the XXI century and </w:t>
      </w:r>
      <w:r w:rsidRPr="00904058">
        <w:rPr>
          <w:rFonts w:ascii="Times New Roman" w:hAnsi="Times New Roman"/>
          <w:sz w:val="28"/>
          <w:szCs w:val="28"/>
        </w:rPr>
        <w:t>peak</w:t>
      </w:r>
      <w:r w:rsidR="00CF4504" w:rsidRPr="00904058">
        <w:rPr>
          <w:rFonts w:ascii="Times New Roman" w:hAnsi="Times New Roman"/>
          <w:sz w:val="28"/>
          <w:szCs w:val="28"/>
        </w:rPr>
        <w:t>ed in 2008 at aroun</w:t>
      </w:r>
      <w:r w:rsidR="00EF5E10" w:rsidRPr="00904058">
        <w:rPr>
          <w:rFonts w:ascii="Times New Roman" w:hAnsi="Times New Roman"/>
          <w:sz w:val="28"/>
          <w:szCs w:val="28"/>
        </w:rPr>
        <w:t xml:space="preserve">d $13 billion or roughly 22 percent of Cuba’s </w:t>
      </w:r>
      <w:r w:rsidR="00CF4504" w:rsidRPr="00904058">
        <w:rPr>
          <w:rFonts w:ascii="Times New Roman" w:hAnsi="Times New Roman"/>
          <w:sz w:val="28"/>
          <w:szCs w:val="28"/>
        </w:rPr>
        <w:t xml:space="preserve">GDP. Since then the inflows </w:t>
      </w:r>
      <w:r w:rsidR="00E84431" w:rsidRPr="00904058">
        <w:rPr>
          <w:rFonts w:ascii="Times New Roman" w:hAnsi="Times New Roman"/>
          <w:sz w:val="28"/>
          <w:szCs w:val="28"/>
        </w:rPr>
        <w:t>appear to</w:t>
      </w:r>
      <w:r w:rsidR="00CF4504" w:rsidRPr="00904058">
        <w:rPr>
          <w:rFonts w:ascii="Times New Roman" w:hAnsi="Times New Roman"/>
          <w:sz w:val="28"/>
          <w:szCs w:val="28"/>
        </w:rPr>
        <w:t xml:space="preserve"> have declined somewhat</w:t>
      </w:r>
      <w:r w:rsidR="00EF5E10" w:rsidRPr="00904058">
        <w:rPr>
          <w:rFonts w:ascii="Times New Roman" w:hAnsi="Times New Roman"/>
          <w:sz w:val="28"/>
          <w:szCs w:val="28"/>
        </w:rPr>
        <w:t>,</w:t>
      </w:r>
      <w:r w:rsidR="00CF4504" w:rsidRPr="00904058">
        <w:rPr>
          <w:rFonts w:ascii="Times New Roman" w:hAnsi="Times New Roman"/>
          <w:sz w:val="28"/>
          <w:szCs w:val="28"/>
        </w:rPr>
        <w:t xml:space="preserve"> although in 2011 they </w:t>
      </w:r>
      <w:r w:rsidR="00E84431" w:rsidRPr="00904058">
        <w:rPr>
          <w:rFonts w:ascii="Times New Roman" w:hAnsi="Times New Roman"/>
          <w:sz w:val="28"/>
          <w:szCs w:val="28"/>
        </w:rPr>
        <w:t>were</w:t>
      </w:r>
      <w:r w:rsidR="00CF4504" w:rsidRPr="00904058">
        <w:rPr>
          <w:rFonts w:ascii="Times New Roman" w:hAnsi="Times New Roman"/>
          <w:sz w:val="28"/>
          <w:szCs w:val="28"/>
        </w:rPr>
        <w:t xml:space="preserve"> still </w:t>
      </w:r>
      <w:r w:rsidR="00903448" w:rsidRPr="00904058">
        <w:rPr>
          <w:rFonts w:ascii="Times New Roman" w:hAnsi="Times New Roman"/>
          <w:sz w:val="28"/>
          <w:szCs w:val="28"/>
        </w:rPr>
        <w:t>about 17</w:t>
      </w:r>
      <w:r w:rsidR="00CF4504" w:rsidRPr="00904058">
        <w:rPr>
          <w:rFonts w:ascii="Times New Roman" w:hAnsi="Times New Roman"/>
          <w:sz w:val="28"/>
          <w:szCs w:val="28"/>
        </w:rPr>
        <w:t xml:space="preserve"> percent of GDP. </w:t>
      </w:r>
      <w:r w:rsidR="007314D8" w:rsidRPr="00904058">
        <w:rPr>
          <w:rFonts w:ascii="Times New Roman" w:hAnsi="Times New Roman"/>
          <w:sz w:val="28"/>
          <w:szCs w:val="28"/>
        </w:rPr>
        <w:t xml:space="preserve">The dependence on Venezuelan assistance makes the Cuban economy highly vulnerable to </w:t>
      </w:r>
      <w:r w:rsidR="003326CA" w:rsidRPr="00904058">
        <w:rPr>
          <w:rFonts w:ascii="Times New Roman" w:hAnsi="Times New Roman"/>
          <w:sz w:val="28"/>
          <w:szCs w:val="28"/>
        </w:rPr>
        <w:t xml:space="preserve">political </w:t>
      </w:r>
      <w:r w:rsidR="007314D8" w:rsidRPr="00904058">
        <w:rPr>
          <w:rFonts w:ascii="Times New Roman" w:hAnsi="Times New Roman"/>
          <w:sz w:val="28"/>
          <w:szCs w:val="28"/>
        </w:rPr>
        <w:t xml:space="preserve">decisions over which it </w:t>
      </w:r>
      <w:r w:rsidR="003326CA" w:rsidRPr="00904058">
        <w:rPr>
          <w:rFonts w:ascii="Times New Roman" w:hAnsi="Times New Roman"/>
          <w:sz w:val="28"/>
          <w:szCs w:val="28"/>
        </w:rPr>
        <w:t xml:space="preserve">has </w:t>
      </w:r>
      <w:r w:rsidR="007314D8" w:rsidRPr="00904058">
        <w:rPr>
          <w:rFonts w:ascii="Times New Roman" w:hAnsi="Times New Roman"/>
          <w:sz w:val="28"/>
          <w:szCs w:val="28"/>
        </w:rPr>
        <w:t>little</w:t>
      </w:r>
      <w:r w:rsidR="00E84431" w:rsidRPr="00904058">
        <w:rPr>
          <w:rFonts w:ascii="Times New Roman" w:hAnsi="Times New Roman"/>
          <w:sz w:val="28"/>
          <w:szCs w:val="28"/>
        </w:rPr>
        <w:t xml:space="preserve"> or </w:t>
      </w:r>
      <w:r w:rsidR="00FF6F0A" w:rsidRPr="00904058">
        <w:rPr>
          <w:rFonts w:ascii="Times New Roman" w:hAnsi="Times New Roman"/>
          <w:sz w:val="28"/>
          <w:szCs w:val="28"/>
        </w:rPr>
        <w:t>no control</w:t>
      </w:r>
      <w:r w:rsidR="00E84C98">
        <w:rPr>
          <w:rFonts w:ascii="Times New Roman" w:hAnsi="Times New Roman"/>
          <w:sz w:val="28"/>
          <w:szCs w:val="28"/>
        </w:rPr>
        <w:t>: T</w:t>
      </w:r>
      <w:r w:rsidR="003326CA" w:rsidRPr="00904058">
        <w:rPr>
          <w:rFonts w:ascii="Times New Roman" w:hAnsi="Times New Roman"/>
          <w:sz w:val="28"/>
          <w:szCs w:val="28"/>
        </w:rPr>
        <w:t xml:space="preserve">he Venezuelan government—which faces serious economic problems of its own—may decide at some point that </w:t>
      </w:r>
      <w:r w:rsidR="00E84C98">
        <w:rPr>
          <w:rFonts w:ascii="Times New Roman" w:hAnsi="Times New Roman"/>
          <w:sz w:val="28"/>
          <w:szCs w:val="28"/>
        </w:rPr>
        <w:t>it cannot continue to subsidi</w:t>
      </w:r>
      <w:r w:rsidR="003326CA" w:rsidRPr="00904058">
        <w:rPr>
          <w:rFonts w:ascii="Times New Roman" w:hAnsi="Times New Roman"/>
          <w:sz w:val="28"/>
          <w:szCs w:val="28"/>
        </w:rPr>
        <w:t>ze the Cuban economy</w:t>
      </w:r>
      <w:r w:rsidR="00E84C98">
        <w:rPr>
          <w:rFonts w:ascii="Times New Roman" w:hAnsi="Times New Roman"/>
          <w:sz w:val="28"/>
          <w:szCs w:val="28"/>
        </w:rPr>
        <w:t xml:space="preserve"> and put an end to the program</w:t>
      </w:r>
      <w:r w:rsidR="003326CA" w:rsidRPr="00904058">
        <w:rPr>
          <w:rFonts w:ascii="Times New Roman" w:hAnsi="Times New Roman"/>
          <w:sz w:val="28"/>
          <w:szCs w:val="28"/>
        </w:rPr>
        <w:t>.</w:t>
      </w:r>
      <w:r w:rsidR="00E84431" w:rsidRPr="00904058">
        <w:rPr>
          <w:rFonts w:ascii="Times New Roman" w:hAnsi="Times New Roman"/>
          <w:sz w:val="28"/>
          <w:szCs w:val="28"/>
        </w:rPr>
        <w:t xml:space="preserve"> As I </w:t>
      </w:r>
      <w:r w:rsidR="007314D8" w:rsidRPr="00904058">
        <w:rPr>
          <w:rFonts w:ascii="Times New Roman" w:hAnsi="Times New Roman"/>
          <w:sz w:val="28"/>
          <w:szCs w:val="28"/>
        </w:rPr>
        <w:t>pointed out</w:t>
      </w:r>
      <w:r w:rsidR="00E84431" w:rsidRPr="00904058">
        <w:rPr>
          <w:rFonts w:ascii="Times New Roman" w:hAnsi="Times New Roman"/>
          <w:sz w:val="28"/>
          <w:szCs w:val="28"/>
        </w:rPr>
        <w:t xml:space="preserve"> in a previous</w:t>
      </w:r>
      <w:r w:rsidR="007314D8" w:rsidRPr="00904058">
        <w:rPr>
          <w:rFonts w:ascii="Times New Roman" w:hAnsi="Times New Roman"/>
          <w:sz w:val="28"/>
          <w:szCs w:val="28"/>
        </w:rPr>
        <w:t xml:space="preserve"> paper</w:t>
      </w:r>
      <w:r w:rsidR="00903448" w:rsidRPr="00904058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="007314D8" w:rsidRPr="00904058">
        <w:rPr>
          <w:rFonts w:ascii="Times New Roman" w:hAnsi="Times New Roman"/>
          <w:sz w:val="28"/>
          <w:szCs w:val="28"/>
        </w:rPr>
        <w:t xml:space="preserve">, the best way to confront the looming danger is to </w:t>
      </w:r>
      <w:r w:rsidR="00903448" w:rsidRPr="00904058">
        <w:rPr>
          <w:rFonts w:ascii="Times New Roman" w:hAnsi="Times New Roman"/>
          <w:sz w:val="28"/>
          <w:szCs w:val="28"/>
        </w:rPr>
        <w:t xml:space="preserve">expand and </w:t>
      </w:r>
      <w:r w:rsidR="007314D8" w:rsidRPr="00904058">
        <w:rPr>
          <w:rFonts w:ascii="Times New Roman" w:hAnsi="Times New Roman"/>
          <w:sz w:val="28"/>
          <w:szCs w:val="28"/>
        </w:rPr>
        <w:t>intensify the process of structural reforms that was initiated a few</w:t>
      </w:r>
      <w:r w:rsidR="00E84431" w:rsidRPr="00904058">
        <w:rPr>
          <w:rFonts w:ascii="Times New Roman" w:hAnsi="Times New Roman"/>
          <w:sz w:val="28"/>
          <w:szCs w:val="28"/>
        </w:rPr>
        <w:t xml:space="preserve"> </w:t>
      </w:r>
      <w:r w:rsidR="007314D8" w:rsidRPr="00904058">
        <w:rPr>
          <w:rFonts w:ascii="Times New Roman" w:hAnsi="Times New Roman"/>
          <w:sz w:val="28"/>
          <w:szCs w:val="28"/>
        </w:rPr>
        <w:t>y</w:t>
      </w:r>
      <w:r w:rsidR="00E84431" w:rsidRPr="00904058">
        <w:rPr>
          <w:rFonts w:ascii="Times New Roman" w:hAnsi="Times New Roman"/>
          <w:sz w:val="28"/>
          <w:szCs w:val="28"/>
        </w:rPr>
        <w:t>ea</w:t>
      </w:r>
      <w:r w:rsidR="007314D8" w:rsidRPr="00904058">
        <w:rPr>
          <w:rFonts w:ascii="Times New Roman" w:hAnsi="Times New Roman"/>
          <w:sz w:val="28"/>
          <w:szCs w:val="28"/>
        </w:rPr>
        <w:t xml:space="preserve">rs ago by </w:t>
      </w:r>
      <w:r w:rsidR="00FF6F0A" w:rsidRPr="00904058">
        <w:rPr>
          <w:rFonts w:ascii="Times New Roman" w:hAnsi="Times New Roman"/>
          <w:sz w:val="28"/>
          <w:szCs w:val="28"/>
        </w:rPr>
        <w:t>President</w:t>
      </w:r>
      <w:r w:rsidR="007314D8" w:rsidRPr="00904058">
        <w:rPr>
          <w:rFonts w:ascii="Times New Roman" w:hAnsi="Times New Roman"/>
          <w:sz w:val="28"/>
          <w:szCs w:val="28"/>
        </w:rPr>
        <w:t xml:space="preserve"> Raul Castro. </w:t>
      </w:r>
      <w:r w:rsidR="00FF6F0A" w:rsidRPr="00904058">
        <w:rPr>
          <w:rFonts w:ascii="Times New Roman" w:hAnsi="Times New Roman"/>
          <w:sz w:val="28"/>
          <w:szCs w:val="28"/>
        </w:rPr>
        <w:t>This would raise productive capacity on a sustainable basis and help to confront the other major danger threatening the Cuban economy: the ageing of its population and the risk that its pension systems will collapse in the long run.</w:t>
      </w:r>
    </w:p>
    <w:p w:rsidR="007C7020" w:rsidRPr="00904058" w:rsidRDefault="007C7020" w:rsidP="00BD327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7020" w:rsidRPr="00904058" w:rsidRDefault="00903448" w:rsidP="00707C3C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904058">
        <w:rPr>
          <w:rFonts w:ascii="Times New Roman" w:hAnsi="Times New Roman"/>
          <w:b/>
          <w:sz w:val="28"/>
          <w:szCs w:val="28"/>
          <w:lang w:val="es-ES"/>
        </w:rPr>
        <w:lastRenderedPageBreak/>
        <w:t>Referenc</w:t>
      </w:r>
      <w:r w:rsidR="00FF6F0A" w:rsidRPr="00904058">
        <w:rPr>
          <w:rFonts w:ascii="Times New Roman" w:hAnsi="Times New Roman"/>
          <w:b/>
          <w:sz w:val="28"/>
          <w:szCs w:val="28"/>
          <w:lang w:val="es-ES"/>
        </w:rPr>
        <w:t>e</w:t>
      </w:r>
      <w:r w:rsidR="00FF6F0A" w:rsidRPr="00904058">
        <w:rPr>
          <w:rFonts w:ascii="Times New Roman" w:hAnsi="Times New Roman"/>
          <w:sz w:val="28"/>
          <w:szCs w:val="28"/>
          <w:lang w:val="es-ES"/>
        </w:rPr>
        <w:t>s</w:t>
      </w:r>
    </w:p>
    <w:p w:rsidR="00CE7AB4" w:rsidRPr="00904058" w:rsidRDefault="00CE7AB4" w:rsidP="00CE7AB4">
      <w:pPr>
        <w:ind w:left="720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7C7020" w:rsidRPr="00904058" w:rsidRDefault="00707C3C" w:rsidP="00707C3C">
      <w:pPr>
        <w:jc w:val="both"/>
        <w:rPr>
          <w:rFonts w:ascii="Times New Roman" w:hAnsi="Times New Roman"/>
          <w:sz w:val="28"/>
          <w:szCs w:val="28"/>
        </w:rPr>
      </w:pPr>
      <w:r w:rsidRPr="00904058">
        <w:rPr>
          <w:rFonts w:ascii="Times New Roman" w:hAnsi="Times New Roman"/>
          <w:sz w:val="28"/>
          <w:szCs w:val="28"/>
          <w:lang w:val="es-ES"/>
        </w:rPr>
        <w:t>Castañ</w:t>
      </w:r>
      <w:r w:rsidR="00A620F4" w:rsidRPr="00904058">
        <w:rPr>
          <w:rFonts w:ascii="Times New Roman" w:hAnsi="Times New Roman"/>
          <w:sz w:val="28"/>
          <w:szCs w:val="28"/>
          <w:lang w:val="es-ES"/>
        </w:rPr>
        <w:t xml:space="preserve">eda, Rolando (2011). “El insostenible apoyo </w:t>
      </w:r>
      <w:r w:rsidR="00FF6F0A" w:rsidRPr="00904058">
        <w:rPr>
          <w:rFonts w:ascii="Times New Roman" w:hAnsi="Times New Roman"/>
          <w:sz w:val="28"/>
          <w:szCs w:val="28"/>
          <w:lang w:val="es-ES"/>
        </w:rPr>
        <w:t>económico</w:t>
      </w:r>
      <w:r w:rsidR="00A620F4" w:rsidRPr="00904058">
        <w:rPr>
          <w:rFonts w:ascii="Times New Roman" w:hAnsi="Times New Roman"/>
          <w:sz w:val="28"/>
          <w:szCs w:val="28"/>
          <w:lang w:val="es-ES"/>
        </w:rPr>
        <w:t xml:space="preserve"> deVenezuela a Cuba y sus implicaciones.” </w:t>
      </w:r>
      <w:proofErr w:type="gramStart"/>
      <w:r w:rsidR="00FF6F0A" w:rsidRPr="00904058">
        <w:rPr>
          <w:rFonts w:ascii="Times New Roman" w:hAnsi="Times New Roman"/>
          <w:i/>
          <w:sz w:val="28"/>
          <w:szCs w:val="28"/>
        </w:rPr>
        <w:t>Cuba in Transition</w:t>
      </w:r>
      <w:r w:rsidR="00FF6F0A" w:rsidRPr="00904058">
        <w:rPr>
          <w:rFonts w:ascii="Times New Roman" w:hAnsi="Times New Roman"/>
          <w:sz w:val="28"/>
          <w:szCs w:val="28"/>
        </w:rPr>
        <w:t>, Volume 20).</w:t>
      </w:r>
      <w:proofErr w:type="gramEnd"/>
      <w:r w:rsidR="00CF4D53" w:rsidRPr="009040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4D53" w:rsidRPr="00904058">
        <w:rPr>
          <w:rFonts w:ascii="Times New Roman" w:hAnsi="Times New Roman"/>
          <w:sz w:val="28"/>
          <w:szCs w:val="28"/>
        </w:rPr>
        <w:t>Association for the Study of the Cuban Economy (ASCE)</w:t>
      </w:r>
      <w:r w:rsidR="00E84C98">
        <w:rPr>
          <w:rFonts w:ascii="Times New Roman" w:hAnsi="Times New Roman"/>
          <w:sz w:val="28"/>
          <w:szCs w:val="28"/>
        </w:rPr>
        <w:t>.</w:t>
      </w:r>
      <w:proofErr w:type="gramEnd"/>
      <w:r w:rsidR="00E84C98">
        <w:rPr>
          <w:rFonts w:ascii="Times New Roman" w:hAnsi="Times New Roman"/>
          <w:sz w:val="28"/>
          <w:szCs w:val="28"/>
        </w:rPr>
        <w:t xml:space="preserve"> Miami</w:t>
      </w:r>
      <w:proofErr w:type="gramStart"/>
      <w:r w:rsidR="00E84C98">
        <w:rPr>
          <w:rFonts w:ascii="Times New Roman" w:hAnsi="Times New Roman"/>
          <w:sz w:val="28"/>
          <w:szCs w:val="28"/>
        </w:rPr>
        <w:t>:Florida</w:t>
      </w:r>
      <w:proofErr w:type="gramEnd"/>
      <w:r w:rsidR="00E84C98">
        <w:rPr>
          <w:rFonts w:ascii="Times New Roman" w:hAnsi="Times New Roman"/>
          <w:sz w:val="28"/>
          <w:szCs w:val="28"/>
        </w:rPr>
        <w:t>.</w:t>
      </w:r>
    </w:p>
    <w:p w:rsidR="00A620F4" w:rsidRPr="00904058" w:rsidRDefault="00A620F4" w:rsidP="00306A3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04058">
        <w:rPr>
          <w:rFonts w:ascii="Times New Roman" w:hAnsi="Times New Roman"/>
          <w:sz w:val="28"/>
          <w:szCs w:val="28"/>
        </w:rPr>
        <w:t>Her</w:t>
      </w:r>
      <w:r w:rsidR="00CF4D53" w:rsidRPr="00904058">
        <w:rPr>
          <w:rFonts w:ascii="Times New Roman" w:hAnsi="Times New Roman"/>
          <w:sz w:val="28"/>
          <w:szCs w:val="28"/>
        </w:rPr>
        <w:t>nandez-Cata Ernesto, (2013).</w:t>
      </w:r>
      <w:proofErr w:type="gramEnd"/>
      <w:r w:rsidR="00CF4D53" w:rsidRPr="009040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104" w:rsidRPr="00904058">
        <w:rPr>
          <w:rFonts w:ascii="Times New Roman" w:hAnsi="Times New Roman"/>
          <w:sz w:val="28"/>
          <w:szCs w:val="28"/>
        </w:rPr>
        <w:t>“The Growth of the Cuban Economy during the First Decade of the XXI Century”.</w:t>
      </w:r>
      <w:proofErr w:type="gramEnd"/>
      <w:r w:rsidR="00391104" w:rsidRPr="009040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058">
        <w:rPr>
          <w:rFonts w:ascii="Times New Roman" w:hAnsi="Times New Roman"/>
          <w:sz w:val="28"/>
          <w:szCs w:val="28"/>
        </w:rPr>
        <w:t>Association for the Study of the Cuban Economy (ASCE</w:t>
      </w:r>
      <w:r w:rsidR="00CE7AB4" w:rsidRPr="00904058">
        <w:rPr>
          <w:rFonts w:ascii="Times New Roman" w:hAnsi="Times New Roman"/>
          <w:sz w:val="28"/>
          <w:szCs w:val="28"/>
        </w:rPr>
        <w:t>).</w:t>
      </w:r>
      <w:proofErr w:type="gramEnd"/>
      <w:r w:rsidR="00E84C98">
        <w:rPr>
          <w:rFonts w:ascii="Times New Roman" w:hAnsi="Times New Roman"/>
          <w:sz w:val="28"/>
          <w:szCs w:val="28"/>
        </w:rPr>
        <w:t xml:space="preserve"> Miami: Florida.</w:t>
      </w:r>
    </w:p>
    <w:sectPr w:rsidR="00A620F4" w:rsidRPr="00904058" w:rsidSect="0018612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26" w:rsidRDefault="002A1226" w:rsidP="00A10511">
      <w:pPr>
        <w:spacing w:after="0" w:line="240" w:lineRule="auto"/>
      </w:pPr>
      <w:r>
        <w:separator/>
      </w:r>
    </w:p>
  </w:endnote>
  <w:endnote w:type="continuationSeparator" w:id="0">
    <w:p w:rsidR="002A1226" w:rsidRDefault="002A1226" w:rsidP="00A1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26" w:rsidRDefault="002A1226" w:rsidP="00A10511">
      <w:pPr>
        <w:spacing w:after="0" w:line="240" w:lineRule="auto"/>
      </w:pPr>
      <w:r>
        <w:separator/>
      </w:r>
    </w:p>
  </w:footnote>
  <w:footnote w:type="continuationSeparator" w:id="0">
    <w:p w:rsidR="002A1226" w:rsidRDefault="002A1226" w:rsidP="00A10511">
      <w:pPr>
        <w:spacing w:after="0" w:line="240" w:lineRule="auto"/>
      </w:pPr>
      <w:r>
        <w:continuationSeparator/>
      </w:r>
    </w:p>
  </w:footnote>
  <w:footnote w:id="1">
    <w:p w:rsidR="00BA5D2C" w:rsidRDefault="00BA5D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4D53">
        <w:t>In additi</w:t>
      </w:r>
      <w:r w:rsidR="00306A39">
        <w:t>on, there have been recent repor</w:t>
      </w:r>
      <w:r w:rsidR="00CF4D53">
        <w:t>ts of similar operations with Algeria, Angola and Namibia, but the sums involved appear to be much smaller than those committed by Venezuela.</w:t>
      </w:r>
    </w:p>
  </w:footnote>
  <w:footnote w:id="2">
    <w:p w:rsidR="00674489" w:rsidRDefault="00674489">
      <w:pPr>
        <w:pStyle w:val="FootnoteText"/>
      </w:pPr>
      <w:r>
        <w:rPr>
          <w:rStyle w:val="FootnoteReference"/>
        </w:rPr>
        <w:footnoteRef/>
      </w:r>
      <w:r>
        <w:t xml:space="preserve">  Indeed, official presentations of t</w:t>
      </w:r>
      <w:r w:rsidR="00652BAC">
        <w:t>h</w:t>
      </w:r>
      <w:r>
        <w:t>e Venezuelan balance of pay</w:t>
      </w:r>
      <w:r w:rsidR="00822877">
        <w:t>ments do not even hint</w:t>
      </w:r>
      <w:r>
        <w:t xml:space="preserve"> at the sizeable and growing flows of funds to Cuba since the beginning of the XXI</w:t>
      </w:r>
      <w:r w:rsidR="001B2A2B">
        <w:t>th</w:t>
      </w:r>
      <w:r>
        <w:t xml:space="preserve"> century.</w:t>
      </w:r>
    </w:p>
  </w:footnote>
  <w:footnote w:id="3">
    <w:p w:rsidR="00A10511" w:rsidRDefault="00A10511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CF4D53">
        <w:t xml:space="preserve">For early estimates based on this approach see Hernández-Catá (2013) which also questions the sustainability of these flows and examines the policy measures that should be adopted if they were to be sharply reduced or eliminated. </w:t>
      </w:r>
    </w:p>
  </w:footnote>
  <w:footnote w:id="4">
    <w:p w:rsidR="00CA5790" w:rsidRDefault="00CA5790">
      <w:pPr>
        <w:pStyle w:val="FootnoteText"/>
      </w:pPr>
      <w:r>
        <w:rPr>
          <w:rStyle w:val="FootnoteReference"/>
        </w:rPr>
        <w:footnoteRef/>
      </w:r>
      <w:r>
        <w:t xml:space="preserve">  Presumably Cuban educational planers anticipated the advent of a “friendly” government in Venezuela when these decisions were made, several decades ago.</w:t>
      </w:r>
    </w:p>
  </w:footnote>
  <w:footnote w:id="5">
    <w:p w:rsidR="00617A43" w:rsidRDefault="00617A43">
      <w:pPr>
        <w:pStyle w:val="FootnoteText"/>
      </w:pPr>
      <w:r>
        <w:rPr>
          <w:rStyle w:val="FootnoteReference"/>
        </w:rPr>
        <w:footnoteRef/>
      </w:r>
      <w:r>
        <w:t xml:space="preserve"> There </w:t>
      </w:r>
      <w:r w:rsidR="007660C4">
        <w:t>are two exceptions to this rule: applying the adjustment to “other subsidies” and and “productive sphere” would have resulted in small negative values in certain years, which is clearly unacceptable.</w:t>
      </w:r>
    </w:p>
  </w:footnote>
  <w:footnote w:id="6">
    <w:p w:rsidR="00903448" w:rsidRDefault="00903448">
      <w:pPr>
        <w:pStyle w:val="FootnoteText"/>
      </w:pPr>
      <w:r>
        <w:rPr>
          <w:rStyle w:val="FootnoteReference"/>
        </w:rPr>
        <w:footnoteRef/>
      </w:r>
      <w:r>
        <w:t xml:space="preserve"> Se</w:t>
      </w:r>
      <w:r w:rsidR="00BB5AEB">
        <w:t>e</w:t>
      </w:r>
      <w:r>
        <w:t xml:space="preserve"> Hernández-Catá </w:t>
      </w:r>
      <w:r w:rsidR="003326CA">
        <w:t>(</w:t>
      </w:r>
      <w:r>
        <w:t>2013).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C7" w:rsidRDefault="001027C7">
    <w:pPr>
      <w:pStyle w:val="Header"/>
      <w:jc w:val="center"/>
    </w:pPr>
    <w:fldSimple w:instr=" PAGE   \* MERGEFORMAT ">
      <w:r w:rsidR="00634A0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5E4"/>
    <w:multiLevelType w:val="hybridMultilevel"/>
    <w:tmpl w:val="0F9C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6D0A"/>
    <w:multiLevelType w:val="hybridMultilevel"/>
    <w:tmpl w:val="25720670"/>
    <w:lvl w:ilvl="0" w:tplc="FB50F71A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2">
    <w:nsid w:val="3FE73C04"/>
    <w:multiLevelType w:val="hybridMultilevel"/>
    <w:tmpl w:val="0DAE14D4"/>
    <w:lvl w:ilvl="0" w:tplc="155CEE50">
      <w:start w:val="3"/>
      <w:numFmt w:val="decimal"/>
      <w:lvlText w:val="%1."/>
      <w:lvlJc w:val="left"/>
      <w:pPr>
        <w:ind w:left="56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0" w:hanging="360"/>
      </w:pPr>
    </w:lvl>
    <w:lvl w:ilvl="2" w:tplc="0409001B" w:tentative="1">
      <w:start w:val="1"/>
      <w:numFmt w:val="lowerRoman"/>
      <w:lvlText w:val="%3."/>
      <w:lvlJc w:val="right"/>
      <w:pPr>
        <w:ind w:left="16830" w:hanging="180"/>
      </w:pPr>
    </w:lvl>
    <w:lvl w:ilvl="3" w:tplc="0409000F" w:tentative="1">
      <w:start w:val="1"/>
      <w:numFmt w:val="decimal"/>
      <w:lvlText w:val="%4."/>
      <w:lvlJc w:val="left"/>
      <w:pPr>
        <w:ind w:left="17550" w:hanging="360"/>
      </w:pPr>
    </w:lvl>
    <w:lvl w:ilvl="4" w:tplc="04090019" w:tentative="1">
      <w:start w:val="1"/>
      <w:numFmt w:val="lowerLetter"/>
      <w:lvlText w:val="%5."/>
      <w:lvlJc w:val="left"/>
      <w:pPr>
        <w:ind w:left="18270" w:hanging="360"/>
      </w:pPr>
    </w:lvl>
    <w:lvl w:ilvl="5" w:tplc="0409001B" w:tentative="1">
      <w:start w:val="1"/>
      <w:numFmt w:val="lowerRoman"/>
      <w:lvlText w:val="%6."/>
      <w:lvlJc w:val="right"/>
      <w:pPr>
        <w:ind w:left="18990" w:hanging="180"/>
      </w:pPr>
    </w:lvl>
    <w:lvl w:ilvl="6" w:tplc="0409000F" w:tentative="1">
      <w:start w:val="1"/>
      <w:numFmt w:val="decimal"/>
      <w:lvlText w:val="%7."/>
      <w:lvlJc w:val="left"/>
      <w:pPr>
        <w:ind w:left="19710" w:hanging="360"/>
      </w:pPr>
    </w:lvl>
    <w:lvl w:ilvl="7" w:tplc="04090019" w:tentative="1">
      <w:start w:val="1"/>
      <w:numFmt w:val="lowerLetter"/>
      <w:lvlText w:val="%8."/>
      <w:lvlJc w:val="left"/>
      <w:pPr>
        <w:ind w:left="20430" w:hanging="360"/>
      </w:pPr>
    </w:lvl>
    <w:lvl w:ilvl="8" w:tplc="0409001B" w:tentative="1">
      <w:start w:val="1"/>
      <w:numFmt w:val="lowerRoman"/>
      <w:lvlText w:val="%9."/>
      <w:lvlJc w:val="right"/>
      <w:pPr>
        <w:ind w:left="21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E4C"/>
    <w:rsid w:val="00003240"/>
    <w:rsid w:val="0002349C"/>
    <w:rsid w:val="00032C8D"/>
    <w:rsid w:val="0004689D"/>
    <w:rsid w:val="00060F85"/>
    <w:rsid w:val="000A4309"/>
    <w:rsid w:val="000E5B96"/>
    <w:rsid w:val="000F261C"/>
    <w:rsid w:val="000F3EF2"/>
    <w:rsid w:val="001027C7"/>
    <w:rsid w:val="00103A0C"/>
    <w:rsid w:val="00186124"/>
    <w:rsid w:val="001A7224"/>
    <w:rsid w:val="001B2A2B"/>
    <w:rsid w:val="001B36A3"/>
    <w:rsid w:val="001C3FCF"/>
    <w:rsid w:val="001D1B7D"/>
    <w:rsid w:val="00211EDA"/>
    <w:rsid w:val="00241764"/>
    <w:rsid w:val="00262EE0"/>
    <w:rsid w:val="00270D88"/>
    <w:rsid w:val="002A0594"/>
    <w:rsid w:val="002A1226"/>
    <w:rsid w:val="002F24A8"/>
    <w:rsid w:val="00306A39"/>
    <w:rsid w:val="003103B9"/>
    <w:rsid w:val="003326CA"/>
    <w:rsid w:val="00374EDA"/>
    <w:rsid w:val="00391104"/>
    <w:rsid w:val="003A60B4"/>
    <w:rsid w:val="003D7F23"/>
    <w:rsid w:val="003E398A"/>
    <w:rsid w:val="0040676E"/>
    <w:rsid w:val="00423EEA"/>
    <w:rsid w:val="004335CE"/>
    <w:rsid w:val="00466290"/>
    <w:rsid w:val="00470586"/>
    <w:rsid w:val="004828DB"/>
    <w:rsid w:val="00485C23"/>
    <w:rsid w:val="004860CC"/>
    <w:rsid w:val="004B0CA6"/>
    <w:rsid w:val="004D7108"/>
    <w:rsid w:val="005512F0"/>
    <w:rsid w:val="00576304"/>
    <w:rsid w:val="00591B85"/>
    <w:rsid w:val="005A627B"/>
    <w:rsid w:val="005B286F"/>
    <w:rsid w:val="005B33FB"/>
    <w:rsid w:val="005E7EDD"/>
    <w:rsid w:val="005F3300"/>
    <w:rsid w:val="005F44D3"/>
    <w:rsid w:val="00600835"/>
    <w:rsid w:val="006057E3"/>
    <w:rsid w:val="00617A43"/>
    <w:rsid w:val="00634A01"/>
    <w:rsid w:val="00652BAC"/>
    <w:rsid w:val="00652E4C"/>
    <w:rsid w:val="00674489"/>
    <w:rsid w:val="006B06C0"/>
    <w:rsid w:val="006D4123"/>
    <w:rsid w:val="00707C3C"/>
    <w:rsid w:val="00730358"/>
    <w:rsid w:val="007314D8"/>
    <w:rsid w:val="007660C4"/>
    <w:rsid w:val="007736E3"/>
    <w:rsid w:val="00781A7B"/>
    <w:rsid w:val="007A1D14"/>
    <w:rsid w:val="007C32CB"/>
    <w:rsid w:val="007C4F0E"/>
    <w:rsid w:val="007C56DF"/>
    <w:rsid w:val="007C7020"/>
    <w:rsid w:val="007E0F94"/>
    <w:rsid w:val="007F1B5D"/>
    <w:rsid w:val="0080099B"/>
    <w:rsid w:val="00822877"/>
    <w:rsid w:val="00862E4D"/>
    <w:rsid w:val="00886C99"/>
    <w:rsid w:val="00886F44"/>
    <w:rsid w:val="00897875"/>
    <w:rsid w:val="008C22A9"/>
    <w:rsid w:val="008F2DB6"/>
    <w:rsid w:val="008F44EC"/>
    <w:rsid w:val="00901AE3"/>
    <w:rsid w:val="00903448"/>
    <w:rsid w:val="00903CD2"/>
    <w:rsid w:val="00904058"/>
    <w:rsid w:val="0090658B"/>
    <w:rsid w:val="009176BF"/>
    <w:rsid w:val="00941EBB"/>
    <w:rsid w:val="009A16D6"/>
    <w:rsid w:val="009B4240"/>
    <w:rsid w:val="009B46FC"/>
    <w:rsid w:val="009C4889"/>
    <w:rsid w:val="009D1A77"/>
    <w:rsid w:val="009D4539"/>
    <w:rsid w:val="00A0250F"/>
    <w:rsid w:val="00A10511"/>
    <w:rsid w:val="00A150CE"/>
    <w:rsid w:val="00A56503"/>
    <w:rsid w:val="00A620F4"/>
    <w:rsid w:val="00A77EE2"/>
    <w:rsid w:val="00AD7C18"/>
    <w:rsid w:val="00BA4340"/>
    <w:rsid w:val="00BA568F"/>
    <w:rsid w:val="00BA5D2C"/>
    <w:rsid w:val="00BB5AEB"/>
    <w:rsid w:val="00BB7233"/>
    <w:rsid w:val="00BD3279"/>
    <w:rsid w:val="00C01412"/>
    <w:rsid w:val="00C02177"/>
    <w:rsid w:val="00C37662"/>
    <w:rsid w:val="00C95A81"/>
    <w:rsid w:val="00CA5790"/>
    <w:rsid w:val="00CC4426"/>
    <w:rsid w:val="00CE7AB4"/>
    <w:rsid w:val="00CF4504"/>
    <w:rsid w:val="00CF4D53"/>
    <w:rsid w:val="00CF57EB"/>
    <w:rsid w:val="00D47BC0"/>
    <w:rsid w:val="00D56C61"/>
    <w:rsid w:val="00D653A0"/>
    <w:rsid w:val="00DB7890"/>
    <w:rsid w:val="00DC684E"/>
    <w:rsid w:val="00DF7E9C"/>
    <w:rsid w:val="00E35371"/>
    <w:rsid w:val="00E36252"/>
    <w:rsid w:val="00E50245"/>
    <w:rsid w:val="00E70638"/>
    <w:rsid w:val="00E84431"/>
    <w:rsid w:val="00E84C98"/>
    <w:rsid w:val="00EA1EE9"/>
    <w:rsid w:val="00EC24A8"/>
    <w:rsid w:val="00EE12F4"/>
    <w:rsid w:val="00EF5E10"/>
    <w:rsid w:val="00EF65E8"/>
    <w:rsid w:val="00F0716C"/>
    <w:rsid w:val="00F076B4"/>
    <w:rsid w:val="00F163C6"/>
    <w:rsid w:val="00F1647D"/>
    <w:rsid w:val="00F20B22"/>
    <w:rsid w:val="00F37024"/>
    <w:rsid w:val="00F53236"/>
    <w:rsid w:val="00F56442"/>
    <w:rsid w:val="00F72102"/>
    <w:rsid w:val="00FC1F9A"/>
    <w:rsid w:val="00FC332A"/>
    <w:rsid w:val="00FD4444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5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0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511"/>
  </w:style>
  <w:style w:type="character" w:styleId="FootnoteReference">
    <w:name w:val="footnote reference"/>
    <w:basedOn w:val="DefaultParagraphFont"/>
    <w:uiPriority w:val="99"/>
    <w:semiHidden/>
    <w:unhideWhenUsed/>
    <w:rsid w:val="00A1051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F45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50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0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0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7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2B5A-D74A-490D-A5B5-6885EB9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1560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Archibald Ritter</cp:lastModifiedBy>
  <cp:revision>2</cp:revision>
  <cp:lastPrinted>2013-02-26T18:53:00Z</cp:lastPrinted>
  <dcterms:created xsi:type="dcterms:W3CDTF">2013-04-16T18:16:00Z</dcterms:created>
  <dcterms:modified xsi:type="dcterms:W3CDTF">2013-04-16T18:16:00Z</dcterms:modified>
</cp:coreProperties>
</file>